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4F03D" w14:textId="44C36AFB" w:rsidR="00820D26" w:rsidRPr="008F1861" w:rsidRDefault="00820D26" w:rsidP="00820D26">
      <w:pPr>
        <w:spacing w:before="0" w:after="0" w:line="276" w:lineRule="auto"/>
        <w:ind w:left="1988" w:hanging="1988"/>
        <w:jc w:val="left"/>
        <w:rPr>
          <w:rFonts w:ascii="Arial" w:hAnsi="Arial" w:cs="Arial"/>
          <w:b/>
          <w:sz w:val="22"/>
          <w:szCs w:val="22"/>
          <w:lang w:val="en-US" w:eastAsia="en-US"/>
        </w:rPr>
      </w:pPr>
      <w:r w:rsidRPr="008F1861">
        <w:rPr>
          <w:rFonts w:ascii="Arial" w:hAnsi="Arial" w:cs="Arial"/>
          <w:b/>
          <w:sz w:val="22"/>
          <w:szCs w:val="22"/>
          <w:lang w:val="en-US" w:eastAsia="en-US"/>
        </w:rPr>
        <w:t>3GPP TSG RAN WG1 #104b-e</w:t>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r>
      <w:r w:rsidRPr="008F1861">
        <w:rPr>
          <w:rFonts w:ascii="Arial" w:hAnsi="Arial" w:cs="Arial"/>
          <w:b/>
          <w:sz w:val="22"/>
          <w:szCs w:val="22"/>
          <w:lang w:val="en-US" w:eastAsia="en-US"/>
        </w:rPr>
        <w:tab/>
        <w:t>R1-</w:t>
      </w:r>
      <w:r w:rsidR="004F16D3">
        <w:rPr>
          <w:rFonts w:ascii="Arial" w:hAnsi="Arial" w:cs="Arial"/>
          <w:b/>
          <w:sz w:val="22"/>
          <w:szCs w:val="22"/>
          <w:lang w:val="en-US" w:eastAsia="en-US"/>
        </w:rPr>
        <w:t>2102973</w:t>
      </w:r>
    </w:p>
    <w:p w14:paraId="5E758E8E" w14:textId="6E62028A" w:rsidR="00820D26" w:rsidRPr="008F1861" w:rsidRDefault="00820D26" w:rsidP="00820D26">
      <w:pPr>
        <w:spacing w:before="0" w:after="0" w:line="276" w:lineRule="auto"/>
        <w:ind w:left="1988" w:hanging="1988"/>
        <w:jc w:val="left"/>
        <w:rPr>
          <w:rFonts w:ascii="Arial" w:hAnsi="Arial" w:cs="Arial"/>
          <w:b/>
          <w:sz w:val="22"/>
          <w:szCs w:val="22"/>
          <w:lang w:val="en-US" w:eastAsia="en-US"/>
        </w:rPr>
      </w:pPr>
      <w:r w:rsidRPr="008F1861">
        <w:rPr>
          <w:rFonts w:ascii="Arial" w:hAnsi="Arial" w:cs="Arial"/>
          <w:b/>
          <w:sz w:val="22"/>
          <w:szCs w:val="22"/>
          <w:lang w:val="en-US" w:eastAsia="en-US"/>
        </w:rPr>
        <w:t>e-Meeting, April 12th – 20th, 2021</w:t>
      </w:r>
    </w:p>
    <w:p w14:paraId="334925BC" w14:textId="0A4A85DF" w:rsidR="00517AEA" w:rsidRPr="008F1861" w:rsidRDefault="00517AEA" w:rsidP="0065666C">
      <w:pPr>
        <w:spacing w:before="0" w:after="0" w:line="300" w:lineRule="auto"/>
        <w:ind w:left="1990" w:hanging="1990"/>
        <w:jc w:val="left"/>
        <w:rPr>
          <w:rFonts w:ascii="Arial" w:eastAsia="宋体" w:hAnsi="Arial" w:cs="Arial"/>
          <w:b/>
          <w:sz w:val="22"/>
          <w:szCs w:val="22"/>
          <w:lang w:val="en-US" w:eastAsia="en-US"/>
        </w:rPr>
      </w:pPr>
      <w:r w:rsidRPr="008F1861">
        <w:rPr>
          <w:rFonts w:ascii="Arial" w:eastAsia="宋体" w:hAnsi="Arial" w:cs="Arial"/>
          <w:b/>
          <w:sz w:val="22"/>
          <w:szCs w:val="22"/>
          <w:lang w:val="en-US" w:eastAsia="en-US"/>
        </w:rPr>
        <w:t>Agenda item:</w:t>
      </w:r>
      <w:r w:rsidRPr="008F1861">
        <w:rPr>
          <w:rFonts w:ascii="Arial" w:eastAsia="宋体" w:hAnsi="Arial" w:cs="Arial"/>
          <w:b/>
          <w:sz w:val="22"/>
          <w:szCs w:val="22"/>
          <w:lang w:val="en-US" w:eastAsia="en-US"/>
        </w:rPr>
        <w:tab/>
        <w:t>8.15.2</w:t>
      </w:r>
    </w:p>
    <w:p w14:paraId="18395FC3" w14:textId="77777777" w:rsidR="00517AEA" w:rsidRPr="008F1861" w:rsidRDefault="00517AEA" w:rsidP="0065666C">
      <w:pPr>
        <w:spacing w:before="0" w:after="0" w:line="300" w:lineRule="auto"/>
        <w:ind w:left="1990" w:hanging="1990"/>
        <w:jc w:val="left"/>
        <w:rPr>
          <w:rFonts w:ascii="Arial" w:eastAsia="宋体" w:hAnsi="Arial" w:cs="Arial"/>
          <w:b/>
          <w:sz w:val="22"/>
          <w:szCs w:val="22"/>
          <w:lang w:val="en-US" w:eastAsia="en-US"/>
        </w:rPr>
      </w:pPr>
      <w:r w:rsidRPr="008F1861">
        <w:rPr>
          <w:rFonts w:ascii="Arial" w:eastAsia="宋体" w:hAnsi="Arial" w:cs="Arial"/>
          <w:b/>
          <w:sz w:val="22"/>
          <w:szCs w:val="22"/>
          <w:lang w:val="en-US" w:eastAsia="en-US"/>
        </w:rPr>
        <w:t>Source:</w:t>
      </w:r>
      <w:r w:rsidRPr="008F1861">
        <w:rPr>
          <w:rFonts w:ascii="Arial" w:eastAsia="宋体" w:hAnsi="Arial" w:cs="Arial"/>
          <w:b/>
          <w:sz w:val="22"/>
          <w:szCs w:val="22"/>
          <w:lang w:val="en-US" w:eastAsia="en-US"/>
        </w:rPr>
        <w:tab/>
      </w:r>
      <w:r w:rsidRPr="008F1861">
        <w:rPr>
          <w:rFonts w:ascii="Arial" w:eastAsia="宋体" w:hAnsi="Arial" w:cs="Arial"/>
          <w:b/>
          <w:sz w:val="22"/>
          <w:szCs w:val="22"/>
          <w:lang w:val="en-US" w:eastAsia="en-US"/>
        </w:rPr>
        <w:tab/>
        <w:t>Xiaomi</w:t>
      </w:r>
    </w:p>
    <w:p w14:paraId="6C1B73BC" w14:textId="423D6057" w:rsidR="00517AEA" w:rsidRPr="008F1861" w:rsidRDefault="00517AEA" w:rsidP="0065666C">
      <w:pPr>
        <w:spacing w:before="0" w:after="0" w:line="300" w:lineRule="auto"/>
        <w:ind w:left="1990" w:hanging="1990"/>
        <w:jc w:val="left"/>
        <w:rPr>
          <w:rFonts w:ascii="Arial" w:eastAsia="宋体" w:hAnsi="Arial" w:cs="Arial"/>
          <w:b/>
          <w:sz w:val="22"/>
          <w:szCs w:val="22"/>
          <w:lang w:val="en-US" w:eastAsia="en-US"/>
        </w:rPr>
      </w:pPr>
      <w:r w:rsidRPr="008F1861">
        <w:rPr>
          <w:rFonts w:ascii="Arial" w:eastAsia="宋体" w:hAnsi="Arial" w:cs="Arial"/>
          <w:b/>
          <w:sz w:val="22"/>
          <w:szCs w:val="22"/>
          <w:lang w:val="en-US" w:eastAsia="en-US"/>
        </w:rPr>
        <w:t>Title:</w:t>
      </w:r>
      <w:r w:rsidRPr="008F1861">
        <w:rPr>
          <w:rFonts w:ascii="Arial" w:eastAsia="宋体" w:hAnsi="Arial" w:cs="Arial"/>
          <w:b/>
          <w:sz w:val="22"/>
          <w:szCs w:val="22"/>
          <w:lang w:val="en-US" w:eastAsia="en-US"/>
        </w:rPr>
        <w:tab/>
        <w:t xml:space="preserve">Discussion on time and frequency synchronization for </w:t>
      </w:r>
      <w:proofErr w:type="spellStart"/>
      <w:r w:rsidR="00811C5D" w:rsidRPr="008F1861">
        <w:rPr>
          <w:rFonts w:ascii="Arial" w:eastAsia="宋体" w:hAnsi="Arial" w:cs="Arial"/>
          <w:b/>
          <w:sz w:val="22"/>
          <w:szCs w:val="22"/>
          <w:lang w:val="en-US" w:eastAsia="en-US"/>
        </w:rPr>
        <w:t>IoT</w:t>
      </w:r>
      <w:proofErr w:type="spellEnd"/>
      <w:r w:rsidR="00811C5D" w:rsidRPr="008F1861">
        <w:rPr>
          <w:rFonts w:ascii="Arial" w:eastAsia="宋体" w:hAnsi="Arial" w:cs="Arial"/>
          <w:b/>
          <w:sz w:val="22"/>
          <w:szCs w:val="22"/>
          <w:lang w:val="en-US" w:eastAsia="en-US"/>
        </w:rPr>
        <w:t xml:space="preserve"> </w:t>
      </w:r>
      <w:r w:rsidRPr="008F1861">
        <w:rPr>
          <w:rFonts w:ascii="Arial" w:eastAsia="宋体" w:hAnsi="Arial" w:cs="Arial"/>
          <w:b/>
          <w:sz w:val="22"/>
          <w:szCs w:val="22"/>
          <w:lang w:val="en-US" w:eastAsia="en-US"/>
        </w:rPr>
        <w:t>NTN</w:t>
      </w:r>
    </w:p>
    <w:p w14:paraId="7433E077" w14:textId="77777777" w:rsidR="00517AEA" w:rsidRPr="008F1861"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8F1861">
        <w:rPr>
          <w:rFonts w:ascii="Arial" w:eastAsia="宋体" w:hAnsi="Arial" w:cs="Arial"/>
          <w:b/>
          <w:sz w:val="22"/>
          <w:szCs w:val="22"/>
          <w:lang w:val="en-US" w:eastAsia="en-US"/>
        </w:rPr>
        <w:t>Document for:</w:t>
      </w:r>
      <w:bookmarkStart w:id="0" w:name="DocumentFor"/>
      <w:bookmarkEnd w:id="0"/>
      <w:r w:rsidRPr="008F1861">
        <w:rPr>
          <w:rFonts w:ascii="Arial" w:eastAsia="宋体" w:hAnsi="Arial" w:cs="Arial"/>
          <w:b/>
          <w:sz w:val="22"/>
          <w:szCs w:val="22"/>
          <w:lang w:val="en-US" w:eastAsia="en-US"/>
        </w:rPr>
        <w:tab/>
        <w:t>Discussion</w:t>
      </w:r>
    </w:p>
    <w:p w14:paraId="05372819" w14:textId="77777777" w:rsidR="00517AEA" w:rsidRPr="008F1861" w:rsidRDefault="00517AEA" w:rsidP="001F3A3D">
      <w:pPr>
        <w:pStyle w:val="1"/>
      </w:pPr>
      <w:r w:rsidRPr="008F1861">
        <w:t>Introduction</w:t>
      </w:r>
    </w:p>
    <w:p w14:paraId="4F5D913F" w14:textId="04EB6A01" w:rsidR="004075A6" w:rsidRPr="008F1861" w:rsidRDefault="004B1356" w:rsidP="004075A6">
      <w:r w:rsidRPr="008F1861">
        <w:rPr>
          <w:lang w:val="en-US"/>
        </w:rPr>
        <w:t>In RAN#86 e-meeting, the SI of “New Study WID on NB-</w:t>
      </w:r>
      <w:proofErr w:type="spellStart"/>
      <w:r w:rsidRPr="008F1861">
        <w:rPr>
          <w:lang w:val="en-US"/>
        </w:rPr>
        <w:t>IoT</w:t>
      </w:r>
      <w:proofErr w:type="spellEnd"/>
      <w:r w:rsidRPr="008F1861">
        <w:rPr>
          <w:lang w:val="en-US"/>
        </w:rPr>
        <w:t>/</w:t>
      </w:r>
      <w:proofErr w:type="spellStart"/>
      <w:r w:rsidRPr="008F1861">
        <w:rPr>
          <w:lang w:val="en-US"/>
        </w:rPr>
        <w:t>eTMC</w:t>
      </w:r>
      <w:proofErr w:type="spellEnd"/>
      <w:r w:rsidRPr="008F1861">
        <w:rPr>
          <w:lang w:val="en-US"/>
        </w:rPr>
        <w:t xml:space="preserve"> support for NTN”</w:t>
      </w:r>
      <w:r w:rsidR="0019793F" w:rsidRPr="008F1861">
        <w:rPr>
          <w:lang w:val="en-US"/>
        </w:rPr>
        <w:t xml:space="preserve"> </w:t>
      </w:r>
      <w:r w:rsidR="00302519" w:rsidRPr="008F1861">
        <w:rPr>
          <w:lang w:val="en-US"/>
        </w:rPr>
        <w:t>was approved</w:t>
      </w:r>
      <w:r w:rsidRPr="008F1861">
        <w:rPr>
          <w:lang w:val="en-US"/>
        </w:rPr>
        <w:t xml:space="preserve"> </w:t>
      </w:r>
      <w:r w:rsidR="00302519" w:rsidRPr="008F1861">
        <w:rPr>
          <w:lang w:eastAsia="zh-CN"/>
        </w:rPr>
        <w:t xml:space="preserve">and the SID was updated in </w:t>
      </w:r>
      <w:r w:rsidR="00302519" w:rsidRPr="008F1861">
        <w:rPr>
          <w:lang w:eastAsia="zh-CN"/>
        </w:rPr>
        <w:fldChar w:fldCharType="begin"/>
      </w:r>
      <w:r w:rsidR="00302519" w:rsidRPr="008F1861">
        <w:rPr>
          <w:lang w:eastAsia="zh-CN"/>
        </w:rPr>
        <w:instrText xml:space="preserve"> REF _Ref51695794 \r \h  \* MERGEFORMAT </w:instrText>
      </w:r>
      <w:r w:rsidR="00302519" w:rsidRPr="008F1861">
        <w:rPr>
          <w:lang w:eastAsia="zh-CN"/>
        </w:rPr>
      </w:r>
      <w:r w:rsidR="00302519" w:rsidRPr="008F1861">
        <w:rPr>
          <w:lang w:eastAsia="zh-CN"/>
        </w:rPr>
        <w:fldChar w:fldCharType="separate"/>
      </w:r>
      <w:r w:rsidR="00EE3819" w:rsidRPr="008F1861">
        <w:rPr>
          <w:lang w:eastAsia="zh-CN"/>
        </w:rPr>
        <w:t>[1]</w:t>
      </w:r>
      <w:r w:rsidR="00302519" w:rsidRPr="008F1861">
        <w:rPr>
          <w:lang w:eastAsia="zh-CN"/>
        </w:rPr>
        <w:fldChar w:fldCharType="end"/>
      </w:r>
      <w:r w:rsidR="004075A6" w:rsidRPr="008F1861">
        <w:rPr>
          <w:lang w:eastAsia="zh-CN"/>
        </w:rPr>
        <w:t xml:space="preserve">. </w:t>
      </w:r>
      <w:r w:rsidR="004075A6" w:rsidRPr="008F1861">
        <w:t>This Study will evaluate and confirm solutions to address the minimum necessary specifications for NB-</w:t>
      </w:r>
      <w:proofErr w:type="spellStart"/>
      <w:r w:rsidR="004075A6" w:rsidRPr="008F1861">
        <w:t>IoT</w:t>
      </w:r>
      <w:proofErr w:type="spellEnd"/>
      <w:r w:rsidR="004075A6" w:rsidRPr="008F1861">
        <w:t xml:space="preserve"> and </w:t>
      </w:r>
      <w:proofErr w:type="spellStart"/>
      <w:r w:rsidR="004075A6" w:rsidRPr="008F1861">
        <w:t>eMTC</w:t>
      </w:r>
      <w:proofErr w:type="spellEnd"/>
      <w:r w:rsidR="004075A6" w:rsidRPr="008F1861">
        <w:t xml:space="preserve"> according to the following objectives. </w:t>
      </w:r>
    </w:p>
    <w:p w14:paraId="331219D7" w14:textId="77777777" w:rsidR="007D63BC" w:rsidRPr="008F1861" w:rsidRDefault="007D63BC" w:rsidP="007D63BC">
      <w:r w:rsidRPr="008F1861">
        <w:t>The first objective of this Study is to identify scenarios applicable to NB-</w:t>
      </w:r>
      <w:proofErr w:type="spellStart"/>
      <w:r w:rsidRPr="008F1861">
        <w:t>IoT</w:t>
      </w:r>
      <w:proofErr w:type="spellEnd"/>
      <w:r w:rsidRPr="008F1861">
        <w:t>/</w:t>
      </w:r>
      <w:proofErr w:type="spellStart"/>
      <w:r w:rsidRPr="008F1861">
        <w:t>eMTC</w:t>
      </w:r>
      <w:proofErr w:type="spellEnd"/>
      <w:r w:rsidRPr="008F1861">
        <w:t xml:space="preserve"> [RAN1, RAN2], including:</w:t>
      </w:r>
    </w:p>
    <w:p w14:paraId="5876225F" w14:textId="77777777" w:rsidR="007D63BC" w:rsidRPr="008F1861" w:rsidRDefault="007D63BC" w:rsidP="007D63BC">
      <w:pPr>
        <w:pStyle w:val="B1"/>
      </w:pPr>
      <w:r w:rsidRPr="008F1861">
        <w:t>-</w:t>
      </w:r>
      <w:r w:rsidRPr="008F1861">
        <w:tab/>
        <w:t>Bands of interest in sub 6 GHz</w:t>
      </w:r>
    </w:p>
    <w:p w14:paraId="47118B7A" w14:textId="77777777" w:rsidR="007D63BC" w:rsidRPr="008F1861" w:rsidRDefault="007D63BC" w:rsidP="007D63BC">
      <w:pPr>
        <w:pStyle w:val="B1"/>
      </w:pPr>
      <w:r w:rsidRPr="008F1861">
        <w:t>-</w:t>
      </w:r>
      <w:r w:rsidRPr="008F1861">
        <w:tab/>
        <w:t xml:space="preserve">Device type with PC3 or PC5 (LEO and GEO) </w:t>
      </w:r>
    </w:p>
    <w:p w14:paraId="07208F8E" w14:textId="77777777" w:rsidR="007D63BC" w:rsidRPr="008F1861" w:rsidRDefault="007D63BC" w:rsidP="007D63BC">
      <w:pPr>
        <w:pStyle w:val="B1"/>
      </w:pPr>
      <w:r w:rsidRPr="008F1861">
        <w:t>-</w:t>
      </w:r>
      <w:r w:rsidRPr="008F1861">
        <w:tab/>
        <w:t xml:space="preserve">Satellite constellation orbit LEO and GEO </w:t>
      </w:r>
    </w:p>
    <w:p w14:paraId="072FF1F6" w14:textId="77777777" w:rsidR="007D63BC" w:rsidRPr="008F1861" w:rsidRDefault="007D63BC" w:rsidP="007D63BC">
      <w:pPr>
        <w:pStyle w:val="B1"/>
      </w:pPr>
      <w:r w:rsidRPr="008F1861">
        <w:t>-</w:t>
      </w:r>
      <w:r w:rsidRPr="008F1861">
        <w:tab/>
        <w:t>Transparent payload.</w:t>
      </w:r>
    </w:p>
    <w:p w14:paraId="556226C2" w14:textId="77777777" w:rsidR="007D63BC" w:rsidRPr="008F1861" w:rsidRDefault="007D63BC" w:rsidP="007D63BC">
      <w:pPr>
        <w:pStyle w:val="B1"/>
      </w:pPr>
      <w:r w:rsidRPr="008F1861">
        <w:t>-</w:t>
      </w:r>
      <w:r w:rsidRPr="008F1861">
        <w:tab/>
        <w:t>Link budget</w:t>
      </w:r>
    </w:p>
    <w:p w14:paraId="3175C9C1" w14:textId="77777777" w:rsidR="007D63BC" w:rsidRPr="008F1861" w:rsidRDefault="007D63BC" w:rsidP="007D63BC">
      <w:pPr>
        <w:pStyle w:val="NO"/>
      </w:pPr>
      <w:r w:rsidRPr="008F1861">
        <w:t>NOTE 1: This first objective will be based on the scenarios documented in TR 38.821.</w:t>
      </w:r>
    </w:p>
    <w:p w14:paraId="69E9D8F2" w14:textId="70C47A39" w:rsidR="007D63BC" w:rsidRPr="008F1861" w:rsidRDefault="007D63BC" w:rsidP="007D63BC">
      <w:pPr>
        <w:pStyle w:val="NO"/>
        <w:rPr>
          <w:rFonts w:eastAsia="PMingLiU"/>
        </w:rPr>
      </w:pPr>
      <w:r w:rsidRPr="008F1861">
        <w:t>NOTE 2: UE mobility assumptions follow terrestrial NB-</w:t>
      </w:r>
      <w:proofErr w:type="spellStart"/>
      <w:r w:rsidRPr="008F1861">
        <w:t>IoT</w:t>
      </w:r>
      <w:proofErr w:type="spellEnd"/>
      <w:r w:rsidRPr="008F1861">
        <w:t>/</w:t>
      </w:r>
      <w:proofErr w:type="spellStart"/>
      <w:r w:rsidRPr="008F1861">
        <w:t>eMTC</w:t>
      </w:r>
      <w:proofErr w:type="spellEnd"/>
      <w:r w:rsidRPr="008F1861">
        <w:t xml:space="preserve"> assumptions.</w:t>
      </w:r>
    </w:p>
    <w:p w14:paraId="4B34B0F4" w14:textId="77777777" w:rsidR="007D63BC" w:rsidRPr="008F1861" w:rsidRDefault="007D63BC" w:rsidP="007D63BC">
      <w:r w:rsidRPr="008F1861">
        <w:t>The second objective is, for the above identified scenarios, to study and recommend necessary changes to support NB-</w:t>
      </w:r>
      <w:proofErr w:type="spellStart"/>
      <w:r w:rsidRPr="008F1861">
        <w:t>IoT</w:t>
      </w:r>
      <w:proofErr w:type="spellEnd"/>
      <w:r w:rsidRPr="008F1861">
        <w:t xml:space="preserve"> and </w:t>
      </w:r>
      <w:proofErr w:type="spellStart"/>
      <w:r w:rsidRPr="008F1861">
        <w:t>eMTC</w:t>
      </w:r>
      <w:proofErr w:type="spellEnd"/>
      <w:r w:rsidRPr="008F1861">
        <w:t xml:space="preserve"> over satellite, reusing as much as possible the conclusions of the studies performed for NR NTN in TR38.821. This objective will address the following items: </w:t>
      </w:r>
    </w:p>
    <w:p w14:paraId="3F754FD7" w14:textId="77777777" w:rsidR="007D63BC" w:rsidRPr="008F1861" w:rsidRDefault="007D63BC" w:rsidP="007D63BC">
      <w:pPr>
        <w:pStyle w:val="B1"/>
      </w:pPr>
      <w:r w:rsidRPr="008F1861">
        <w:t>-</w:t>
      </w:r>
      <w:r w:rsidRPr="008F1861">
        <w:tab/>
        <w:t>Aspects related to random access procedure/signals [RAN1, RAN2]</w:t>
      </w:r>
    </w:p>
    <w:p w14:paraId="1284C4B9" w14:textId="77777777" w:rsidR="007D63BC" w:rsidRPr="008F1861" w:rsidRDefault="007D63BC" w:rsidP="007D63BC">
      <w:pPr>
        <w:pStyle w:val="B1"/>
      </w:pPr>
      <w:r w:rsidRPr="008F1861">
        <w:t>-</w:t>
      </w:r>
      <w:r w:rsidRPr="008F1861">
        <w:tab/>
        <w:t>Mechanisms for time/frequency adjustment including Timing Advance, and UL frequency compensation indication [RAN1, RAN2]</w:t>
      </w:r>
    </w:p>
    <w:p w14:paraId="0A7BA9FA" w14:textId="77777777" w:rsidR="007D63BC" w:rsidRPr="008F1861" w:rsidRDefault="007D63BC" w:rsidP="007D63BC">
      <w:pPr>
        <w:pStyle w:val="B1"/>
      </w:pPr>
      <w:r w:rsidRPr="008F1861">
        <w:t>-</w:t>
      </w:r>
      <w:r w:rsidRPr="008F1861">
        <w:tab/>
        <w:t>Timing offset related to scheduling and HARQ-ACK feedback [RAN1, RAN2]</w:t>
      </w:r>
    </w:p>
    <w:p w14:paraId="45349B36" w14:textId="77777777" w:rsidR="007D63BC" w:rsidRPr="008F1861" w:rsidRDefault="007D63BC" w:rsidP="007D63BC">
      <w:pPr>
        <w:pStyle w:val="B1"/>
      </w:pPr>
      <w:r w:rsidRPr="008F1861">
        <w:t>-    Aspects related to HARQ operation [RAN2, RAN1]</w:t>
      </w:r>
    </w:p>
    <w:p w14:paraId="0E3333B9" w14:textId="77777777" w:rsidR="007D63BC" w:rsidRPr="008F1861" w:rsidRDefault="007D63BC" w:rsidP="007D63BC">
      <w:pPr>
        <w:pStyle w:val="B1"/>
      </w:pPr>
      <w:r w:rsidRPr="008F1861">
        <w:t>-</w:t>
      </w:r>
      <w:r w:rsidRPr="008F1861">
        <w:tab/>
        <w:t>General aspects related to timers (e.g. SR, DRX, etc.) [RAN2]</w:t>
      </w:r>
    </w:p>
    <w:p w14:paraId="5D53F029" w14:textId="77777777" w:rsidR="007D63BC" w:rsidRPr="008F1861" w:rsidRDefault="007D63BC" w:rsidP="007D63BC">
      <w:pPr>
        <w:pStyle w:val="B1"/>
      </w:pPr>
      <w:r w:rsidRPr="008F1861">
        <w:t>-</w:t>
      </w:r>
      <w:r w:rsidRPr="008F1861">
        <w:tab/>
        <w:t>RAN2 aspects related to idle mode and connected mode mobility [RAN2]</w:t>
      </w:r>
    </w:p>
    <w:p w14:paraId="78313852" w14:textId="77777777" w:rsidR="007D63BC" w:rsidRPr="008F1861" w:rsidRDefault="007D63BC" w:rsidP="007D63BC">
      <w:pPr>
        <w:pStyle w:val="B2"/>
      </w:pPr>
      <w:r w:rsidRPr="008F1861">
        <w:t>-</w:t>
      </w:r>
      <w:r w:rsidRPr="008F1861">
        <w:tab/>
        <w:t>RLF-based for NB-</w:t>
      </w:r>
      <w:proofErr w:type="spellStart"/>
      <w:r w:rsidRPr="008F1861">
        <w:t>IoT</w:t>
      </w:r>
      <w:proofErr w:type="spellEnd"/>
    </w:p>
    <w:p w14:paraId="134AA36B" w14:textId="77777777" w:rsidR="007D63BC" w:rsidRPr="008F1861" w:rsidRDefault="007D63BC" w:rsidP="007D63BC">
      <w:pPr>
        <w:pStyle w:val="B2"/>
      </w:pPr>
      <w:r w:rsidRPr="008F1861">
        <w:t>-</w:t>
      </w:r>
      <w:r w:rsidRPr="008F1861">
        <w:tab/>
        <w:t xml:space="preserve">Handover-based for </w:t>
      </w:r>
      <w:proofErr w:type="spellStart"/>
      <w:r w:rsidRPr="008F1861">
        <w:t>eMTC</w:t>
      </w:r>
      <w:proofErr w:type="spellEnd"/>
    </w:p>
    <w:p w14:paraId="316BFCA4" w14:textId="77777777" w:rsidR="007D63BC" w:rsidRPr="008F1861" w:rsidRDefault="007D63BC" w:rsidP="007D63BC">
      <w:pPr>
        <w:pStyle w:val="B1"/>
      </w:pPr>
      <w:r w:rsidRPr="008F1861">
        <w:t>-</w:t>
      </w:r>
      <w:r w:rsidRPr="008F1861">
        <w:tab/>
        <w:t>System information enhancements [RAN2]</w:t>
      </w:r>
    </w:p>
    <w:p w14:paraId="0CC19D33" w14:textId="09D8740A" w:rsidR="007D63BC" w:rsidRPr="008F1861" w:rsidRDefault="007D63BC" w:rsidP="007D63BC">
      <w:pPr>
        <w:pStyle w:val="B1"/>
      </w:pPr>
      <w:r w:rsidRPr="008F1861">
        <w:t>-</w:t>
      </w:r>
      <w:r w:rsidRPr="008F1861">
        <w:tab/>
        <w:t>Tracking area enhancements [RAN2]</w:t>
      </w:r>
    </w:p>
    <w:p w14:paraId="7AB85D7A" w14:textId="77777777" w:rsidR="007D63BC" w:rsidRPr="008F1861" w:rsidRDefault="007D63BC" w:rsidP="007D63BC">
      <w:pPr>
        <w:pStyle w:val="NO"/>
      </w:pPr>
      <w:r w:rsidRPr="008F1861">
        <w:t xml:space="preserve">NOTE 3: </w:t>
      </w:r>
      <w:r w:rsidRPr="008F1861">
        <w:tab/>
        <w:t>GNSS capability in the UE is taken as a working assumption in this study for both NB-</w:t>
      </w:r>
      <w:proofErr w:type="spellStart"/>
      <w:r w:rsidRPr="008F1861">
        <w:t>IoT</w:t>
      </w:r>
      <w:proofErr w:type="spellEnd"/>
      <w:r w:rsidRPr="008F1861">
        <w:t xml:space="preserve"> and </w:t>
      </w:r>
      <w:proofErr w:type="spellStart"/>
      <w:r w:rsidRPr="008F1861">
        <w:t>eMTC</w:t>
      </w:r>
      <w:proofErr w:type="spellEnd"/>
      <w:r w:rsidRPr="008F1861">
        <w:t xml:space="preserve"> devices. With this assumption, UE can estimate and pre-compensate timing and frequency offset with sufficient accuracy for UL transmission. Simultaneous GNSS and NTN NB-</w:t>
      </w:r>
      <w:proofErr w:type="spellStart"/>
      <w:r w:rsidRPr="008F1861">
        <w:t>IoT</w:t>
      </w:r>
      <w:proofErr w:type="spellEnd"/>
      <w:r w:rsidRPr="008F1861">
        <w:t>/</w:t>
      </w:r>
      <w:proofErr w:type="spellStart"/>
      <w:r w:rsidRPr="008F1861">
        <w:t>eMTC</w:t>
      </w:r>
      <w:proofErr w:type="spellEnd"/>
      <w:r w:rsidRPr="008F1861">
        <w:t xml:space="preserve"> operation is not assumed.</w:t>
      </w:r>
    </w:p>
    <w:p w14:paraId="0DE71B1E" w14:textId="69E92272" w:rsidR="007D63BC" w:rsidRPr="008F1861" w:rsidRDefault="007D63BC" w:rsidP="007D63BC">
      <w:r w:rsidRPr="008F1861">
        <w:t>Recommendations for NB-</w:t>
      </w:r>
      <w:proofErr w:type="spellStart"/>
      <w:r w:rsidRPr="008F1861">
        <w:t>IoT</w:t>
      </w:r>
      <w:proofErr w:type="spellEnd"/>
      <w:r w:rsidRPr="008F1861">
        <w:t xml:space="preserve"> and recommendations for </w:t>
      </w:r>
      <w:proofErr w:type="spellStart"/>
      <w:r w:rsidRPr="008F1861">
        <w:t>eMTC</w:t>
      </w:r>
      <w:proofErr w:type="spellEnd"/>
      <w:r w:rsidRPr="008F1861">
        <w:t xml:space="preserve"> will be documented in the conclusions.</w:t>
      </w:r>
    </w:p>
    <w:p w14:paraId="2FDB6F2B" w14:textId="34D78DC9" w:rsidR="007D63BC" w:rsidRPr="008F1861" w:rsidRDefault="007D63BC" w:rsidP="007D63BC">
      <w:pPr>
        <w:rPr>
          <w:rFonts w:eastAsia="PMingLiU"/>
        </w:rPr>
      </w:pPr>
    </w:p>
    <w:p w14:paraId="7F1BB887" w14:textId="16B5FDD3" w:rsidR="002C112D" w:rsidRPr="008F1861" w:rsidRDefault="002C112D" w:rsidP="002C112D">
      <w:pPr>
        <w:rPr>
          <w:lang w:val="en-US"/>
        </w:rPr>
      </w:pPr>
      <w:r w:rsidRPr="008F1861">
        <w:t>In RAN1#104-e meeting, the following agreements were achieved for</w:t>
      </w:r>
      <w:r w:rsidR="00D160A1" w:rsidRPr="008F1861">
        <w:rPr>
          <w:rFonts w:eastAsia="PMingLiU" w:hint="eastAsia"/>
          <w:lang w:val="en-US"/>
        </w:rPr>
        <w:t xml:space="preserve"> </w:t>
      </w:r>
      <w:r w:rsidRPr="008F1861">
        <w:t xml:space="preserve">UL time and frequency synchronization for </w:t>
      </w:r>
      <w:proofErr w:type="spellStart"/>
      <w:r w:rsidR="00D160A1" w:rsidRPr="008F1861">
        <w:t>IoT</w:t>
      </w:r>
      <w:proofErr w:type="spellEnd"/>
      <w:r w:rsidR="00D160A1" w:rsidRPr="008F1861">
        <w:t xml:space="preserve"> </w:t>
      </w:r>
      <w:r w:rsidRPr="008F1861">
        <w:t>NTN</w:t>
      </w:r>
      <w:r w:rsidR="00D160A1" w:rsidRPr="008F1861">
        <w:t xml:space="preserve"> </w:t>
      </w:r>
      <w:r w:rsidR="00D160A1" w:rsidRPr="008F1861">
        <w:fldChar w:fldCharType="begin"/>
      </w:r>
      <w:r w:rsidR="00D160A1" w:rsidRPr="008F1861">
        <w:instrText xml:space="preserve"> REF _Ref51695833 \n \h  \* MERGEFORMAT </w:instrText>
      </w:r>
      <w:r w:rsidR="00D160A1" w:rsidRPr="008F1861">
        <w:fldChar w:fldCharType="separate"/>
      </w:r>
      <w:r w:rsidR="00EE3819" w:rsidRPr="008F1861">
        <w:t>[2]</w:t>
      </w:r>
      <w:r w:rsidR="00D160A1" w:rsidRPr="008F1861">
        <w:fldChar w:fldCharType="end"/>
      </w:r>
      <w:r w:rsidRPr="008F1861">
        <w:t>.</w:t>
      </w:r>
    </w:p>
    <w:p w14:paraId="2310135C" w14:textId="77777777" w:rsidR="00D160A1" w:rsidRPr="008F1861" w:rsidRDefault="00D160A1" w:rsidP="00D160A1">
      <w:pPr>
        <w:ind w:left="1440" w:hanging="1440"/>
        <w:rPr>
          <w:b/>
          <w:lang w:eastAsia="x-none"/>
        </w:rPr>
      </w:pPr>
      <w:r w:rsidRPr="008F1861">
        <w:rPr>
          <w:b/>
          <w:lang w:eastAsia="x-none"/>
        </w:rPr>
        <w:lastRenderedPageBreak/>
        <w:t>Agreement:</w:t>
      </w:r>
    </w:p>
    <w:p w14:paraId="3AC3640C" w14:textId="77777777" w:rsidR="00D160A1" w:rsidRPr="008F1861" w:rsidRDefault="00D160A1" w:rsidP="00D160A1">
      <w:pPr>
        <w:rPr>
          <w:lang w:eastAsia="x-none"/>
        </w:rPr>
      </w:pPr>
      <w:r w:rsidRPr="008F1861">
        <w:rPr>
          <w:lang w:eastAsia="x-none"/>
        </w:rPr>
        <w:t xml:space="preserve">Study potential impact of GNSS Position fix on UE power consumption using battery life methodology in Rel-13 TR 45.820 (Section 5.4) </w:t>
      </w:r>
    </w:p>
    <w:p w14:paraId="1D259E3E" w14:textId="01674CFE" w:rsidR="00D160A1" w:rsidRPr="008F1861" w:rsidRDefault="00D160A1" w:rsidP="00D160A1">
      <w:pPr>
        <w:rPr>
          <w:lang w:eastAsia="x-none"/>
        </w:rPr>
      </w:pPr>
      <w:r w:rsidRPr="008F1861">
        <w:rPr>
          <w:lang w:eastAsia="x-none"/>
        </w:rPr>
        <w:t>FFS: Details of the study</w:t>
      </w:r>
    </w:p>
    <w:p w14:paraId="47347F93" w14:textId="77777777" w:rsidR="00D160A1" w:rsidRPr="008F1861" w:rsidRDefault="00D160A1" w:rsidP="00D160A1">
      <w:pPr>
        <w:rPr>
          <w:b/>
          <w:lang w:eastAsia="x-none"/>
        </w:rPr>
      </w:pPr>
      <w:r w:rsidRPr="008F1861">
        <w:rPr>
          <w:b/>
          <w:lang w:eastAsia="x-none"/>
        </w:rPr>
        <w:t>Agreement:</w:t>
      </w:r>
    </w:p>
    <w:p w14:paraId="483B535B" w14:textId="73962745" w:rsidR="00D160A1" w:rsidRPr="008F1861" w:rsidRDefault="00D160A1" w:rsidP="00D160A1">
      <w:pPr>
        <w:rPr>
          <w:lang w:eastAsia="x-none"/>
        </w:rPr>
      </w:pPr>
      <w:r w:rsidRPr="008F1861">
        <w:rPr>
          <w:lang w:eastAsia="x-none"/>
        </w:rPr>
        <w:t>Discuss whether GNSS measurement window is needed and beneficial for initial access.</w:t>
      </w:r>
    </w:p>
    <w:p w14:paraId="52067A38" w14:textId="77777777" w:rsidR="00D160A1" w:rsidRPr="008F1861" w:rsidRDefault="00D160A1" w:rsidP="00D160A1">
      <w:pPr>
        <w:rPr>
          <w:b/>
          <w:lang w:eastAsia="x-none"/>
        </w:rPr>
      </w:pPr>
      <w:r w:rsidRPr="008F1861">
        <w:rPr>
          <w:b/>
          <w:lang w:eastAsia="x-none"/>
        </w:rPr>
        <w:t>Agreement:</w:t>
      </w:r>
    </w:p>
    <w:p w14:paraId="5D8B8A7D" w14:textId="77777777" w:rsidR="00D160A1" w:rsidRPr="008F1861" w:rsidRDefault="00D160A1" w:rsidP="00D160A1">
      <w:pPr>
        <w:rPr>
          <w:lang w:eastAsia="x-none"/>
        </w:rPr>
      </w:pPr>
      <w:r w:rsidRPr="008F1861">
        <w:rPr>
          <w:lang w:eastAsia="x-none"/>
        </w:rPr>
        <w:t>For the study of potential impact of GNSS Position fix on UE power consumption consider at least the following parameters</w:t>
      </w:r>
    </w:p>
    <w:p w14:paraId="4D4CB693" w14:textId="77777777" w:rsidR="00D160A1" w:rsidRPr="008F1861" w:rsidRDefault="00D160A1" w:rsidP="00490C3A">
      <w:pPr>
        <w:numPr>
          <w:ilvl w:val="0"/>
          <w:numId w:val="11"/>
        </w:numPr>
        <w:overflowPunct/>
        <w:autoSpaceDE/>
        <w:autoSpaceDN/>
        <w:adjustRightInd/>
        <w:spacing w:before="0" w:after="0" w:line="240" w:lineRule="auto"/>
        <w:jc w:val="left"/>
        <w:textAlignment w:val="auto"/>
        <w:rPr>
          <w:lang w:eastAsia="x-none"/>
        </w:rPr>
      </w:pPr>
      <w:r w:rsidRPr="008F1861">
        <w:rPr>
          <w:lang w:eastAsia="x-none"/>
        </w:rPr>
        <w:t>GNSS power consumption value</w:t>
      </w:r>
    </w:p>
    <w:p w14:paraId="33E7FE07" w14:textId="561AA772" w:rsidR="00D160A1" w:rsidRPr="008F1861" w:rsidRDefault="00D160A1" w:rsidP="00490C3A">
      <w:pPr>
        <w:numPr>
          <w:ilvl w:val="0"/>
          <w:numId w:val="11"/>
        </w:numPr>
        <w:overflowPunct/>
        <w:autoSpaceDE/>
        <w:autoSpaceDN/>
        <w:adjustRightInd/>
        <w:spacing w:before="0" w:after="0" w:line="240" w:lineRule="auto"/>
        <w:jc w:val="left"/>
        <w:textAlignment w:val="auto"/>
        <w:rPr>
          <w:lang w:eastAsia="x-none"/>
        </w:rPr>
      </w:pPr>
      <w:r w:rsidRPr="008F1861">
        <w:rPr>
          <w:lang w:eastAsia="x-none"/>
        </w:rPr>
        <w:t xml:space="preserve">GNSS position Time </w:t>
      </w:r>
      <w:proofErr w:type="gramStart"/>
      <w:r w:rsidRPr="008F1861">
        <w:rPr>
          <w:lang w:eastAsia="x-none"/>
        </w:rPr>
        <w:t>To</w:t>
      </w:r>
      <w:proofErr w:type="gramEnd"/>
      <w:r w:rsidRPr="008F1861">
        <w:rPr>
          <w:lang w:eastAsia="x-none"/>
        </w:rPr>
        <w:t xml:space="preserve"> First Fix</w:t>
      </w:r>
    </w:p>
    <w:p w14:paraId="660917A0" w14:textId="77777777" w:rsidR="00D160A1" w:rsidRPr="008F1861" w:rsidRDefault="00D160A1" w:rsidP="00D160A1">
      <w:pPr>
        <w:rPr>
          <w:b/>
          <w:lang w:eastAsia="x-none"/>
        </w:rPr>
      </w:pPr>
      <w:r w:rsidRPr="008F1861">
        <w:rPr>
          <w:b/>
          <w:lang w:eastAsia="x-none"/>
        </w:rPr>
        <w:t>Agreement:</w:t>
      </w:r>
    </w:p>
    <w:p w14:paraId="05DC411A" w14:textId="77777777" w:rsidR="00D160A1" w:rsidRPr="008F1861" w:rsidRDefault="00D160A1" w:rsidP="00D160A1">
      <w:pPr>
        <w:rPr>
          <w:lang w:eastAsia="x-none"/>
        </w:rPr>
      </w:pPr>
      <w:r w:rsidRPr="008F1861">
        <w:rPr>
          <w:lang w:eastAsia="x-none"/>
        </w:rPr>
        <w:t xml:space="preserve">Study potential impact of NTN SIB carrying the satellite ephemeris on </w:t>
      </w:r>
    </w:p>
    <w:p w14:paraId="6DBA2C1A" w14:textId="77777777" w:rsidR="00D160A1" w:rsidRPr="008F1861" w:rsidRDefault="00D160A1" w:rsidP="00490C3A">
      <w:pPr>
        <w:numPr>
          <w:ilvl w:val="0"/>
          <w:numId w:val="12"/>
        </w:numPr>
        <w:overflowPunct/>
        <w:autoSpaceDE/>
        <w:autoSpaceDN/>
        <w:adjustRightInd/>
        <w:spacing w:before="0" w:after="0" w:line="240" w:lineRule="auto"/>
        <w:jc w:val="left"/>
        <w:textAlignment w:val="auto"/>
        <w:rPr>
          <w:lang w:eastAsia="x-none"/>
        </w:rPr>
      </w:pPr>
      <w:r w:rsidRPr="008F1861">
        <w:rPr>
          <w:lang w:eastAsia="x-none"/>
        </w:rPr>
        <w:t>UE power consumption in NB-</w:t>
      </w:r>
      <w:proofErr w:type="spellStart"/>
      <w:r w:rsidRPr="008F1861">
        <w:rPr>
          <w:lang w:eastAsia="x-none"/>
        </w:rPr>
        <w:t>IoT</w:t>
      </w:r>
      <w:proofErr w:type="spellEnd"/>
      <w:r w:rsidRPr="008F1861">
        <w:rPr>
          <w:lang w:eastAsia="x-none"/>
        </w:rPr>
        <w:t xml:space="preserve"> and </w:t>
      </w:r>
      <w:proofErr w:type="spellStart"/>
      <w:r w:rsidRPr="008F1861">
        <w:rPr>
          <w:lang w:eastAsia="x-none"/>
        </w:rPr>
        <w:t>eMTC</w:t>
      </w:r>
      <w:proofErr w:type="spellEnd"/>
      <w:r w:rsidRPr="008F1861">
        <w:rPr>
          <w:lang w:eastAsia="x-none"/>
        </w:rPr>
        <w:t xml:space="preserve"> </w:t>
      </w:r>
    </w:p>
    <w:p w14:paraId="1A3AE15A" w14:textId="77777777" w:rsidR="00D160A1" w:rsidRPr="008F1861" w:rsidRDefault="00D160A1" w:rsidP="00490C3A">
      <w:pPr>
        <w:numPr>
          <w:ilvl w:val="0"/>
          <w:numId w:val="12"/>
        </w:numPr>
        <w:overflowPunct/>
        <w:autoSpaceDE/>
        <w:autoSpaceDN/>
        <w:adjustRightInd/>
        <w:spacing w:before="0" w:after="0" w:line="240" w:lineRule="auto"/>
        <w:jc w:val="left"/>
        <w:textAlignment w:val="auto"/>
        <w:rPr>
          <w:lang w:eastAsia="x-none"/>
        </w:rPr>
      </w:pPr>
      <w:r w:rsidRPr="008F1861">
        <w:rPr>
          <w:lang w:eastAsia="x-none"/>
        </w:rPr>
        <w:t>Accuracy of satellite location tracking</w:t>
      </w:r>
    </w:p>
    <w:p w14:paraId="466A7E85" w14:textId="73F4F4E5" w:rsidR="00D160A1" w:rsidRPr="008F1861" w:rsidRDefault="00D160A1" w:rsidP="00490C3A">
      <w:pPr>
        <w:numPr>
          <w:ilvl w:val="0"/>
          <w:numId w:val="12"/>
        </w:numPr>
        <w:overflowPunct/>
        <w:autoSpaceDE/>
        <w:autoSpaceDN/>
        <w:adjustRightInd/>
        <w:spacing w:before="0" w:after="0" w:line="240" w:lineRule="auto"/>
        <w:jc w:val="left"/>
        <w:textAlignment w:val="auto"/>
        <w:rPr>
          <w:lang w:eastAsia="x-none"/>
        </w:rPr>
      </w:pPr>
      <w:r w:rsidRPr="008F1861">
        <w:rPr>
          <w:lang w:eastAsia="x-none"/>
        </w:rPr>
        <w:t>PRACH congestion</w:t>
      </w:r>
    </w:p>
    <w:p w14:paraId="7E847CEB" w14:textId="77777777" w:rsidR="00D160A1" w:rsidRPr="008F1861" w:rsidRDefault="00D160A1" w:rsidP="00D160A1">
      <w:pPr>
        <w:rPr>
          <w:b/>
          <w:lang w:eastAsia="x-none"/>
        </w:rPr>
      </w:pPr>
      <w:r w:rsidRPr="008F1861">
        <w:rPr>
          <w:b/>
          <w:lang w:eastAsia="x-none"/>
        </w:rPr>
        <w:t>Agreement:</w:t>
      </w:r>
    </w:p>
    <w:p w14:paraId="4D708F6D" w14:textId="6BE9FAF8" w:rsidR="00D160A1" w:rsidRPr="008F1861" w:rsidRDefault="00D160A1" w:rsidP="00D160A1">
      <w:pPr>
        <w:rPr>
          <w:lang w:eastAsia="x-none"/>
        </w:rPr>
      </w:pPr>
      <w:r w:rsidRPr="008F1861">
        <w:rPr>
          <w:lang w:eastAsia="x-none"/>
        </w:rPr>
        <w:t>Study the UE pre-compensation of satellite delay during long UL transmission on (N)PUSCH in NB-</w:t>
      </w:r>
      <w:proofErr w:type="spellStart"/>
      <w:r w:rsidRPr="008F1861">
        <w:rPr>
          <w:lang w:eastAsia="x-none"/>
        </w:rPr>
        <w:t>IoT</w:t>
      </w:r>
      <w:proofErr w:type="spellEnd"/>
      <w:r w:rsidRPr="008F1861">
        <w:rPr>
          <w:lang w:eastAsia="x-none"/>
        </w:rPr>
        <w:t xml:space="preserve"> and </w:t>
      </w:r>
      <w:proofErr w:type="spellStart"/>
      <w:r w:rsidRPr="008F1861">
        <w:rPr>
          <w:lang w:eastAsia="x-none"/>
        </w:rPr>
        <w:t>eMTC</w:t>
      </w:r>
      <w:proofErr w:type="spellEnd"/>
      <w:r w:rsidRPr="008F1861">
        <w:rPr>
          <w:lang w:eastAsia="x-none"/>
        </w:rPr>
        <w:t xml:space="preserve">. </w:t>
      </w:r>
    </w:p>
    <w:p w14:paraId="723B33BE" w14:textId="77777777" w:rsidR="00D160A1" w:rsidRPr="008F1861" w:rsidRDefault="00D160A1" w:rsidP="00D160A1">
      <w:pPr>
        <w:rPr>
          <w:b/>
          <w:lang w:eastAsia="x-none"/>
        </w:rPr>
      </w:pPr>
      <w:r w:rsidRPr="008F1861">
        <w:rPr>
          <w:b/>
          <w:lang w:eastAsia="x-none"/>
        </w:rPr>
        <w:t>Agreement:</w:t>
      </w:r>
    </w:p>
    <w:p w14:paraId="11C8D3A2" w14:textId="6E1795FF" w:rsidR="00D160A1" w:rsidRPr="008F1861" w:rsidRDefault="00D160A1" w:rsidP="00D160A1">
      <w:pPr>
        <w:rPr>
          <w:lang w:eastAsia="x-none"/>
        </w:rPr>
      </w:pPr>
      <w:r w:rsidRPr="008F1861">
        <w:rPr>
          <w:lang w:eastAsia="x-none"/>
        </w:rPr>
        <w:t>Study the UE pre-compensation of satellite delay and Doppler during long UL transmission on PRACH in NB-</w:t>
      </w:r>
      <w:proofErr w:type="spellStart"/>
      <w:r w:rsidRPr="008F1861">
        <w:rPr>
          <w:lang w:eastAsia="x-none"/>
        </w:rPr>
        <w:t>IoT</w:t>
      </w:r>
      <w:proofErr w:type="spellEnd"/>
      <w:r w:rsidRPr="008F1861">
        <w:rPr>
          <w:lang w:eastAsia="x-none"/>
        </w:rPr>
        <w:t xml:space="preserve"> and </w:t>
      </w:r>
      <w:proofErr w:type="spellStart"/>
      <w:r w:rsidRPr="008F1861">
        <w:rPr>
          <w:lang w:eastAsia="x-none"/>
        </w:rPr>
        <w:t>eMTC</w:t>
      </w:r>
      <w:proofErr w:type="spellEnd"/>
      <w:r w:rsidRPr="008F1861">
        <w:rPr>
          <w:lang w:eastAsia="x-none"/>
        </w:rPr>
        <w:t>.</w:t>
      </w:r>
    </w:p>
    <w:p w14:paraId="606BA67F" w14:textId="77777777" w:rsidR="00D160A1" w:rsidRPr="008F1861" w:rsidRDefault="00D160A1" w:rsidP="00D160A1">
      <w:pPr>
        <w:rPr>
          <w:b/>
          <w:lang w:eastAsia="x-none"/>
        </w:rPr>
      </w:pPr>
      <w:r w:rsidRPr="008F1861">
        <w:rPr>
          <w:b/>
          <w:lang w:eastAsia="x-none"/>
        </w:rPr>
        <w:t>Agreement:</w:t>
      </w:r>
    </w:p>
    <w:p w14:paraId="1CDF3C44" w14:textId="77777777" w:rsidR="00D160A1" w:rsidRPr="008F1861" w:rsidRDefault="00D160A1" w:rsidP="00D160A1">
      <w:pPr>
        <w:rPr>
          <w:lang w:eastAsia="x-none"/>
        </w:rPr>
      </w:pPr>
      <w:r w:rsidRPr="008F1861">
        <w:rPr>
          <w:lang w:eastAsia="x-none"/>
        </w:rPr>
        <w:t>Study the UE pre-compensation of satellite Doppler shift during long UL transmission on (N)PUSCH in NB-</w:t>
      </w:r>
      <w:proofErr w:type="spellStart"/>
      <w:r w:rsidRPr="008F1861">
        <w:rPr>
          <w:lang w:eastAsia="x-none"/>
        </w:rPr>
        <w:t>IoT</w:t>
      </w:r>
      <w:proofErr w:type="spellEnd"/>
      <w:r w:rsidRPr="008F1861">
        <w:rPr>
          <w:lang w:eastAsia="x-none"/>
        </w:rPr>
        <w:t xml:space="preserve"> and </w:t>
      </w:r>
      <w:proofErr w:type="spellStart"/>
      <w:r w:rsidRPr="008F1861">
        <w:rPr>
          <w:lang w:eastAsia="x-none"/>
        </w:rPr>
        <w:t>eMTC</w:t>
      </w:r>
      <w:proofErr w:type="spellEnd"/>
      <w:r w:rsidRPr="008F1861">
        <w:rPr>
          <w:lang w:eastAsia="x-none"/>
        </w:rPr>
        <w:t>.</w:t>
      </w:r>
    </w:p>
    <w:p w14:paraId="7AF0C4BA" w14:textId="7EC1D28C" w:rsidR="0024162E" w:rsidRPr="008F1861" w:rsidRDefault="0024162E" w:rsidP="001F3A3D">
      <w:pPr>
        <w:pStyle w:val="1"/>
      </w:pPr>
      <w:r w:rsidRPr="008F1861">
        <w:t>DL synchronization</w:t>
      </w:r>
    </w:p>
    <w:p w14:paraId="6E3E7BB1" w14:textId="4C57BA08" w:rsidR="001F3A3D" w:rsidRPr="008F1861" w:rsidRDefault="001F3A3D" w:rsidP="001F3A3D">
      <w:pPr>
        <w:rPr>
          <w:rFonts w:eastAsiaTheme="minorEastAsia"/>
          <w:lang w:eastAsia="zh-CN"/>
        </w:rPr>
      </w:pPr>
      <w:r w:rsidRPr="008F1861">
        <w:rPr>
          <w:rFonts w:eastAsiaTheme="minorEastAsia"/>
          <w:lang w:eastAsia="zh-CN"/>
        </w:rPr>
        <w:t>DL initial synchronization performance based NB-</w:t>
      </w:r>
      <w:proofErr w:type="spellStart"/>
      <w:r w:rsidRPr="008F1861">
        <w:rPr>
          <w:rFonts w:eastAsiaTheme="minorEastAsia"/>
          <w:lang w:eastAsia="zh-CN"/>
        </w:rPr>
        <w:t>IoT</w:t>
      </w:r>
      <w:proofErr w:type="spellEnd"/>
      <w:r w:rsidRPr="008F1861">
        <w:rPr>
          <w:rFonts w:eastAsiaTheme="minorEastAsia"/>
          <w:lang w:eastAsia="zh-CN"/>
        </w:rPr>
        <w:t>/</w:t>
      </w:r>
      <w:proofErr w:type="spellStart"/>
      <w:r w:rsidRPr="008F1861">
        <w:rPr>
          <w:rFonts w:eastAsiaTheme="minorEastAsia"/>
          <w:lang w:eastAsia="zh-CN"/>
        </w:rPr>
        <w:t>eMTC</w:t>
      </w:r>
      <w:proofErr w:type="spellEnd"/>
      <w:r w:rsidRPr="008F1861">
        <w:rPr>
          <w:rFonts w:eastAsiaTheme="minorEastAsia"/>
          <w:lang w:eastAsia="zh-CN"/>
        </w:rPr>
        <w:t xml:space="preserve"> </w:t>
      </w:r>
      <w:r w:rsidR="00485E7E" w:rsidRPr="008F1861">
        <w:t>synchronization signals</w:t>
      </w:r>
      <w:r w:rsidR="00485E7E" w:rsidRPr="008F1861">
        <w:rPr>
          <w:rFonts w:eastAsiaTheme="minorEastAsia"/>
          <w:lang w:eastAsia="zh-CN"/>
        </w:rPr>
        <w:t xml:space="preserve"> </w:t>
      </w:r>
      <w:r w:rsidRPr="008F1861">
        <w:rPr>
          <w:rFonts w:eastAsiaTheme="minorEastAsia"/>
          <w:lang w:eastAsia="zh-CN"/>
        </w:rPr>
        <w:t>should be evaluated. For the LEO without pre-compensation of the frequency offset, additional complexity is needed at UE receiver to achieve DL initial synchronization based on NB-</w:t>
      </w:r>
      <w:proofErr w:type="spellStart"/>
      <w:r w:rsidRPr="008F1861">
        <w:rPr>
          <w:rFonts w:eastAsiaTheme="minorEastAsia"/>
          <w:lang w:eastAsia="zh-CN"/>
        </w:rPr>
        <w:t>IoT</w:t>
      </w:r>
      <w:proofErr w:type="spellEnd"/>
      <w:r w:rsidRPr="008F1861">
        <w:rPr>
          <w:rFonts w:eastAsiaTheme="minorEastAsia"/>
          <w:lang w:eastAsia="zh-CN"/>
        </w:rPr>
        <w:t>/</w:t>
      </w:r>
      <w:proofErr w:type="spellStart"/>
      <w:r w:rsidRPr="008F1861">
        <w:rPr>
          <w:rFonts w:eastAsiaTheme="minorEastAsia"/>
          <w:lang w:eastAsia="zh-CN"/>
        </w:rPr>
        <w:t>eMTC</w:t>
      </w:r>
      <w:proofErr w:type="spellEnd"/>
      <w:r w:rsidRPr="008F1861">
        <w:rPr>
          <w:rFonts w:eastAsiaTheme="minorEastAsia"/>
          <w:lang w:eastAsia="zh-CN"/>
        </w:rPr>
        <w:t xml:space="preserve"> synchronization signals.</w:t>
      </w:r>
      <w:r w:rsidRPr="008F1861">
        <w:rPr>
          <w:rFonts w:eastAsiaTheme="minorEastAsia" w:hint="eastAsia"/>
          <w:lang w:eastAsia="zh-CN"/>
        </w:rPr>
        <w:t xml:space="preserve"> </w:t>
      </w:r>
      <w:r w:rsidRPr="008F1861">
        <w:rPr>
          <w:rFonts w:eastAsiaTheme="minorEastAsia"/>
          <w:lang w:eastAsia="zh-CN"/>
        </w:rPr>
        <w:t>Beam specific pre-compensation of common frequency shift, e.g., conducted with respect to the spo</w:t>
      </w:r>
      <w:r w:rsidR="00623E8D">
        <w:rPr>
          <w:rFonts w:eastAsiaTheme="minorEastAsia"/>
          <w:lang w:eastAsia="zh-CN"/>
        </w:rPr>
        <w:t>t beam cent</w:t>
      </w:r>
      <w:r w:rsidR="00623E8D" w:rsidRPr="008F1861">
        <w:rPr>
          <w:rFonts w:eastAsiaTheme="minorEastAsia"/>
          <w:lang w:eastAsia="zh-CN"/>
        </w:rPr>
        <w:t>r</w:t>
      </w:r>
      <w:r w:rsidR="00623E8D">
        <w:rPr>
          <w:rFonts w:eastAsiaTheme="minorEastAsia"/>
          <w:lang w:eastAsia="zh-CN"/>
        </w:rPr>
        <w:t>e</w:t>
      </w:r>
      <w:r w:rsidRPr="008F1861">
        <w:rPr>
          <w:rFonts w:eastAsiaTheme="minorEastAsia"/>
          <w:lang w:eastAsia="zh-CN"/>
        </w:rPr>
        <w:t xml:space="preserve"> at network side, should be considered. </w:t>
      </w:r>
    </w:p>
    <w:p w14:paraId="56BF9581" w14:textId="190ED3DF" w:rsidR="004931DA" w:rsidRPr="009E14A5" w:rsidRDefault="00C54ECC" w:rsidP="00FB6C4E">
      <w:pPr>
        <w:rPr>
          <w:rFonts w:eastAsiaTheme="minorEastAsia"/>
          <w:b/>
          <w:i/>
          <w:sz w:val="22"/>
          <w:szCs w:val="22"/>
          <w:lang w:val="en-US" w:eastAsia="zh-CN"/>
        </w:rPr>
      </w:pPr>
      <w:r w:rsidRPr="009E14A5">
        <w:rPr>
          <w:rFonts w:eastAsiaTheme="minorEastAsia"/>
          <w:b/>
          <w:i/>
          <w:sz w:val="22"/>
          <w:szCs w:val="22"/>
          <w:lang w:eastAsia="zh-CN"/>
        </w:rPr>
        <w:t>Proposal 1</w:t>
      </w:r>
      <w:r w:rsidR="001F3A3D" w:rsidRPr="009E14A5">
        <w:rPr>
          <w:rFonts w:eastAsiaTheme="minorEastAsia"/>
          <w:b/>
          <w:i/>
          <w:sz w:val="22"/>
          <w:szCs w:val="22"/>
          <w:lang w:eastAsia="zh-CN"/>
        </w:rPr>
        <w:t xml:space="preserve">: </w:t>
      </w:r>
      <w:r w:rsidR="001F3A3D" w:rsidRPr="009E14A5">
        <w:rPr>
          <w:b/>
          <w:i/>
          <w:sz w:val="22"/>
          <w:szCs w:val="22"/>
          <w:lang w:val="en-US"/>
        </w:rPr>
        <w:t>Pre-compensation on the</w:t>
      </w:r>
      <w:r w:rsidR="001F3A3D" w:rsidRPr="009E14A5">
        <w:rPr>
          <w:rFonts w:hint="eastAsia"/>
          <w:b/>
          <w:i/>
          <w:sz w:val="22"/>
          <w:szCs w:val="22"/>
          <w:lang w:val="en-US"/>
        </w:rPr>
        <w:t xml:space="preserve"> </w:t>
      </w:r>
      <w:r w:rsidR="001F3A3D" w:rsidRPr="009E14A5">
        <w:rPr>
          <w:b/>
          <w:i/>
          <w:sz w:val="22"/>
          <w:szCs w:val="22"/>
          <w:lang w:val="en-US"/>
        </w:rPr>
        <w:t xml:space="preserve">Doppler shift for DL transmission should be </w:t>
      </w:r>
      <w:r w:rsidR="00553068" w:rsidRPr="009E14A5">
        <w:rPr>
          <w:b/>
          <w:i/>
          <w:sz w:val="22"/>
          <w:szCs w:val="22"/>
          <w:lang w:val="en-US"/>
        </w:rPr>
        <w:t>supported</w:t>
      </w:r>
      <w:r w:rsidR="001F3A3D" w:rsidRPr="009E14A5">
        <w:rPr>
          <w:b/>
          <w:i/>
          <w:sz w:val="22"/>
          <w:szCs w:val="22"/>
          <w:lang w:val="en-US"/>
        </w:rPr>
        <w:t>.</w:t>
      </w:r>
    </w:p>
    <w:p w14:paraId="40CFAFA5" w14:textId="77777777" w:rsidR="00511F5F" w:rsidRPr="008F1861" w:rsidRDefault="00511F5F" w:rsidP="00511F5F">
      <w:pPr>
        <w:pStyle w:val="1"/>
      </w:pPr>
      <w:r w:rsidRPr="008F1861">
        <w:t>Random access</w:t>
      </w:r>
    </w:p>
    <w:p w14:paraId="7A922C2C" w14:textId="3936675C" w:rsidR="00511F5F" w:rsidRPr="008F1861" w:rsidRDefault="00511F5F" w:rsidP="00511F5F">
      <w:r w:rsidRPr="008F1861">
        <w:rPr>
          <w:rFonts w:eastAsiaTheme="minorEastAsia" w:hint="eastAsia"/>
          <w:lang w:eastAsia="zh-CN"/>
        </w:rPr>
        <w:t>I</w:t>
      </w:r>
      <w:r w:rsidRPr="008F1861">
        <w:rPr>
          <w:rFonts w:eastAsiaTheme="minorEastAsia"/>
          <w:lang w:eastAsia="zh-CN"/>
        </w:rPr>
        <w:t xml:space="preserve">n </w:t>
      </w:r>
      <w:proofErr w:type="spellStart"/>
      <w:r w:rsidRPr="008F1861">
        <w:rPr>
          <w:rFonts w:eastAsiaTheme="minorEastAsia"/>
          <w:lang w:eastAsia="zh-CN"/>
        </w:rPr>
        <w:t>IoT</w:t>
      </w:r>
      <w:proofErr w:type="spellEnd"/>
      <w:r w:rsidRPr="008F1861">
        <w:rPr>
          <w:rFonts w:eastAsiaTheme="minorEastAsia"/>
          <w:lang w:eastAsia="zh-CN"/>
        </w:rPr>
        <w:t xml:space="preserve"> NTN, UE with GNSS capability is assumed</w:t>
      </w:r>
      <w:r w:rsidR="00785156" w:rsidRPr="008F1861">
        <w:rPr>
          <w:rFonts w:eastAsiaTheme="minorEastAsia"/>
          <w:lang w:eastAsia="zh-CN"/>
        </w:rPr>
        <w:t xml:space="preserve"> </w:t>
      </w:r>
      <w:r w:rsidR="00785156" w:rsidRPr="008F1861">
        <w:rPr>
          <w:rFonts w:eastAsiaTheme="minorEastAsia"/>
          <w:lang w:eastAsia="zh-CN"/>
        </w:rPr>
        <w:fldChar w:fldCharType="begin"/>
      </w:r>
      <w:r w:rsidR="00785156" w:rsidRPr="008F1861">
        <w:rPr>
          <w:rFonts w:eastAsiaTheme="minorEastAsia"/>
          <w:lang w:eastAsia="zh-CN"/>
        </w:rPr>
        <w:instrText xml:space="preserve"> REF _Ref68288812 \r \h </w:instrText>
      </w:r>
      <w:r w:rsidR="008F1861">
        <w:rPr>
          <w:rFonts w:eastAsiaTheme="minorEastAsia"/>
          <w:lang w:eastAsia="zh-CN"/>
        </w:rPr>
        <w:instrText xml:space="preserve"> \* MERGEFORMAT </w:instrText>
      </w:r>
      <w:r w:rsidR="00785156" w:rsidRPr="008F1861">
        <w:rPr>
          <w:rFonts w:eastAsiaTheme="minorEastAsia"/>
          <w:lang w:eastAsia="zh-CN"/>
        </w:rPr>
      </w:r>
      <w:r w:rsidR="00785156" w:rsidRPr="008F1861">
        <w:rPr>
          <w:rFonts w:eastAsiaTheme="minorEastAsia"/>
          <w:lang w:eastAsia="zh-CN"/>
        </w:rPr>
        <w:fldChar w:fldCharType="separate"/>
      </w:r>
      <w:r w:rsidR="00785156" w:rsidRPr="008F1861">
        <w:rPr>
          <w:rFonts w:eastAsiaTheme="minorEastAsia"/>
          <w:lang w:eastAsia="zh-CN"/>
        </w:rPr>
        <w:t>[1]</w:t>
      </w:r>
      <w:r w:rsidR="00785156" w:rsidRPr="008F1861">
        <w:rPr>
          <w:rFonts w:eastAsiaTheme="minorEastAsia"/>
          <w:lang w:eastAsia="zh-CN"/>
        </w:rPr>
        <w:fldChar w:fldCharType="end"/>
      </w:r>
      <w:r w:rsidRPr="008F1861">
        <w:rPr>
          <w:rFonts w:eastAsiaTheme="minorEastAsia"/>
          <w:lang w:eastAsia="zh-CN"/>
        </w:rPr>
        <w:t xml:space="preserve">. Through detecting </w:t>
      </w:r>
      <w:r w:rsidRPr="008F1861">
        <w:rPr>
          <w:rFonts w:eastAsia="MS Mincho"/>
          <w:lang w:eastAsia="ja-JP"/>
        </w:rPr>
        <w:t xml:space="preserve">UE position and satellite position, UE can acquire the UL frequency/timing offset of service link. </w:t>
      </w:r>
      <w:r w:rsidRPr="008F1861">
        <w:t>Based on the results summarized in</w:t>
      </w:r>
      <w:r w:rsidR="00623E8D">
        <w:t xml:space="preserve"> </w:t>
      </w:r>
      <w:r w:rsidR="00DB138D" w:rsidRPr="008F1861">
        <w:fldChar w:fldCharType="begin"/>
      </w:r>
      <w:r w:rsidR="00DB138D" w:rsidRPr="008F1861">
        <w:instrText xml:space="preserve"> REF _Ref54196093 \r \h </w:instrText>
      </w:r>
      <w:r w:rsidR="008F1861">
        <w:instrText xml:space="preserve"> \* MERGEFORMAT </w:instrText>
      </w:r>
      <w:r w:rsidR="00DB138D" w:rsidRPr="008F1861">
        <w:fldChar w:fldCharType="separate"/>
      </w:r>
      <w:r w:rsidR="00EE3819" w:rsidRPr="008F1861">
        <w:t>[3]</w:t>
      </w:r>
      <w:r w:rsidR="00DB138D" w:rsidRPr="008F1861">
        <w:fldChar w:fldCharType="end"/>
      </w:r>
      <w:r w:rsidRPr="008F1861">
        <w:t>, it can be predicted that with assumption on pre-compensation of timing and frequency offset at UE side for UL transmission, existing NB-</w:t>
      </w:r>
      <w:proofErr w:type="spellStart"/>
      <w:r w:rsidRPr="008F1861">
        <w:rPr>
          <w:lang w:val="en-US"/>
        </w:rPr>
        <w:t>IoT</w:t>
      </w:r>
      <w:proofErr w:type="spellEnd"/>
      <w:r w:rsidRPr="008F1861">
        <w:rPr>
          <w:lang w:val="en-US"/>
        </w:rPr>
        <w:t>/</w:t>
      </w:r>
      <w:proofErr w:type="spellStart"/>
      <w:r w:rsidRPr="008F1861">
        <w:rPr>
          <w:lang w:val="en-US"/>
        </w:rPr>
        <w:t>eMTC</w:t>
      </w:r>
      <w:proofErr w:type="spellEnd"/>
      <w:r w:rsidRPr="008F1861">
        <w:t xml:space="preserve"> PRACH formats and preamble sequences can be reused. The necessity of additional enhancements, e.g., repetitions and/or larger CP, to ensure UL coverage can be further discussed.</w:t>
      </w:r>
    </w:p>
    <w:p w14:paraId="54B58F04" w14:textId="77777777" w:rsidR="00511F5F" w:rsidRPr="008F1861" w:rsidRDefault="00511F5F" w:rsidP="00511F5F">
      <w:r w:rsidRPr="008F1861">
        <w:t>However, in case pre-compensation of timing and frequency offset is not performed at UE side for UL transmission, enhanced PRACH formats and/or preamble sequences should be studied.</w:t>
      </w:r>
    </w:p>
    <w:p w14:paraId="243614AB" w14:textId="2E358B5A" w:rsidR="004864C9" w:rsidRPr="009E14A5" w:rsidRDefault="00511F5F" w:rsidP="00511F5F">
      <w:pPr>
        <w:rPr>
          <w:rFonts w:eastAsia="PMingLiU"/>
          <w:b/>
          <w:i/>
          <w:sz w:val="22"/>
          <w:szCs w:val="22"/>
        </w:rPr>
      </w:pPr>
      <w:r w:rsidRPr="009E14A5">
        <w:rPr>
          <w:b/>
          <w:i/>
          <w:sz w:val="22"/>
          <w:szCs w:val="22"/>
        </w:rPr>
        <w:t>Observation 1: Existing NB-</w:t>
      </w:r>
      <w:proofErr w:type="spellStart"/>
      <w:r w:rsidRPr="009E14A5">
        <w:rPr>
          <w:b/>
          <w:i/>
          <w:sz w:val="22"/>
          <w:szCs w:val="22"/>
          <w:lang w:val="en-US"/>
        </w:rPr>
        <w:t>IoT</w:t>
      </w:r>
      <w:proofErr w:type="spellEnd"/>
      <w:r w:rsidRPr="009E14A5">
        <w:rPr>
          <w:b/>
          <w:i/>
          <w:sz w:val="22"/>
          <w:szCs w:val="22"/>
          <w:lang w:val="en-US"/>
        </w:rPr>
        <w:t>/</w:t>
      </w:r>
      <w:proofErr w:type="spellStart"/>
      <w:r w:rsidRPr="009E14A5">
        <w:rPr>
          <w:b/>
          <w:i/>
          <w:sz w:val="22"/>
          <w:szCs w:val="22"/>
          <w:lang w:val="en-US"/>
        </w:rPr>
        <w:t>eMTC</w:t>
      </w:r>
      <w:proofErr w:type="spellEnd"/>
      <w:r w:rsidRPr="009E14A5">
        <w:rPr>
          <w:b/>
          <w:i/>
          <w:sz w:val="22"/>
          <w:szCs w:val="22"/>
        </w:rPr>
        <w:t xml:space="preserve"> PRACH formats and preamble sequences can be reused with the assumption UE having GNSS capability.</w:t>
      </w:r>
    </w:p>
    <w:p w14:paraId="1F793AEA" w14:textId="6421CF7A" w:rsidR="00AC5523" w:rsidRPr="008F1861" w:rsidRDefault="00511F5F" w:rsidP="00AC5523">
      <w:pPr>
        <w:pStyle w:val="1"/>
      </w:pPr>
      <w:r w:rsidRPr="008F1861">
        <w:t>Maintenance for UL timing advance and frequency synchronization</w:t>
      </w:r>
    </w:p>
    <w:p w14:paraId="40281B30" w14:textId="5A7E300F" w:rsidR="00531A54" w:rsidRPr="008F1861" w:rsidRDefault="00AC5523" w:rsidP="00AC5523">
      <w:pPr>
        <w:rPr>
          <w:rFonts w:eastAsiaTheme="minorEastAsia"/>
          <w:lang w:eastAsia="zh-CN"/>
        </w:rPr>
      </w:pPr>
      <w:r w:rsidRPr="008F1861">
        <w:rPr>
          <w:rFonts w:eastAsiaTheme="minorEastAsia" w:hint="eastAsia"/>
          <w:lang w:eastAsia="zh-CN"/>
        </w:rPr>
        <w:lastRenderedPageBreak/>
        <w:t>I</w:t>
      </w:r>
      <w:r w:rsidRPr="008F1861">
        <w:rPr>
          <w:rFonts w:eastAsiaTheme="minorEastAsia"/>
          <w:lang w:eastAsia="zh-CN"/>
        </w:rPr>
        <w:t xml:space="preserve">n </w:t>
      </w:r>
      <w:proofErr w:type="spellStart"/>
      <w:r w:rsidRPr="008F1861">
        <w:rPr>
          <w:rFonts w:eastAsiaTheme="minorEastAsia"/>
          <w:lang w:eastAsia="zh-CN"/>
        </w:rPr>
        <w:t>IoT</w:t>
      </w:r>
      <w:proofErr w:type="spellEnd"/>
      <w:r w:rsidRPr="008F1861">
        <w:rPr>
          <w:rFonts w:eastAsiaTheme="minorEastAsia"/>
          <w:lang w:eastAsia="zh-CN"/>
        </w:rPr>
        <w:t xml:space="preserve"> NTN, UE with GNSS capability is assumed</w:t>
      </w:r>
      <w:r w:rsidR="001246C0" w:rsidRPr="008F1861">
        <w:rPr>
          <w:rFonts w:eastAsiaTheme="minorEastAsia"/>
          <w:lang w:eastAsia="zh-CN"/>
        </w:rPr>
        <w:t xml:space="preserve"> </w:t>
      </w:r>
      <w:r w:rsidR="001246C0" w:rsidRPr="008F1861">
        <w:rPr>
          <w:rFonts w:eastAsiaTheme="minorEastAsia"/>
          <w:lang w:eastAsia="zh-CN"/>
        </w:rPr>
        <w:fldChar w:fldCharType="begin"/>
      </w:r>
      <w:r w:rsidR="001246C0" w:rsidRPr="008F1861">
        <w:rPr>
          <w:rFonts w:eastAsiaTheme="minorEastAsia"/>
          <w:lang w:eastAsia="zh-CN"/>
        </w:rPr>
        <w:instrText xml:space="preserve"> REF _Ref68288812 \r \h </w:instrText>
      </w:r>
      <w:r w:rsidR="008F1861">
        <w:rPr>
          <w:rFonts w:eastAsiaTheme="minorEastAsia"/>
          <w:lang w:eastAsia="zh-CN"/>
        </w:rPr>
        <w:instrText xml:space="preserve"> \* MERGEFORMAT </w:instrText>
      </w:r>
      <w:r w:rsidR="001246C0" w:rsidRPr="008F1861">
        <w:rPr>
          <w:rFonts w:eastAsiaTheme="minorEastAsia"/>
          <w:lang w:eastAsia="zh-CN"/>
        </w:rPr>
      </w:r>
      <w:r w:rsidR="001246C0" w:rsidRPr="008F1861">
        <w:rPr>
          <w:rFonts w:eastAsiaTheme="minorEastAsia"/>
          <w:lang w:eastAsia="zh-CN"/>
        </w:rPr>
        <w:fldChar w:fldCharType="separate"/>
      </w:r>
      <w:r w:rsidR="001246C0" w:rsidRPr="008F1861">
        <w:rPr>
          <w:rFonts w:eastAsiaTheme="minorEastAsia"/>
          <w:lang w:eastAsia="zh-CN"/>
        </w:rPr>
        <w:t>[1]</w:t>
      </w:r>
      <w:r w:rsidR="001246C0" w:rsidRPr="008F1861">
        <w:rPr>
          <w:rFonts w:eastAsiaTheme="minorEastAsia"/>
          <w:lang w:eastAsia="zh-CN"/>
        </w:rPr>
        <w:fldChar w:fldCharType="end"/>
      </w:r>
      <w:r w:rsidRPr="008F1861">
        <w:rPr>
          <w:rFonts w:eastAsiaTheme="minorEastAsia"/>
          <w:lang w:eastAsia="zh-CN"/>
        </w:rPr>
        <w:t xml:space="preserve">. Through detecting </w:t>
      </w:r>
      <w:r w:rsidRPr="008F1861">
        <w:rPr>
          <w:rFonts w:eastAsia="MS Mincho"/>
          <w:lang w:eastAsia="ja-JP"/>
        </w:rPr>
        <w:t>DL reference signals, UE position and satellite position, UE can acquire the UL frequency/timing offset of service link. Therefore, both</w:t>
      </w:r>
      <w:r w:rsidRPr="008F1861">
        <w:rPr>
          <w:rFonts w:eastAsiaTheme="minorEastAsia"/>
          <w:lang w:eastAsia="zh-CN"/>
        </w:rPr>
        <w:t xml:space="preserve"> the estimation and pre-compensation of UE-specific UL frequency</w:t>
      </w:r>
      <w:r w:rsidRPr="008F1861">
        <w:rPr>
          <w:rFonts w:eastAsiaTheme="minorEastAsia" w:hint="eastAsia"/>
          <w:lang w:eastAsia="zh-CN"/>
        </w:rPr>
        <w:t>/</w:t>
      </w:r>
      <w:r w:rsidRPr="008F1861">
        <w:rPr>
          <w:rFonts w:eastAsiaTheme="minorEastAsia"/>
          <w:lang w:eastAsia="zh-CN"/>
        </w:rPr>
        <w:t xml:space="preserve">timing </w:t>
      </w:r>
      <w:bookmarkStart w:id="1" w:name="_GoBack"/>
      <w:bookmarkEnd w:id="1"/>
      <w:r w:rsidRPr="008F1861">
        <w:rPr>
          <w:rFonts w:eastAsiaTheme="minorEastAsia"/>
          <w:lang w:eastAsia="zh-CN"/>
        </w:rPr>
        <w:t xml:space="preserve">offset of service link can be conducted at the UE side. </w:t>
      </w:r>
    </w:p>
    <w:p w14:paraId="1BAAB17D" w14:textId="77777777" w:rsidR="00553068" w:rsidRPr="008F1861" w:rsidRDefault="00553068" w:rsidP="00553068">
      <w:pPr>
        <w:rPr>
          <w:i/>
        </w:rPr>
      </w:pPr>
      <w:r w:rsidRPr="008F1861">
        <w:rPr>
          <w:noProof/>
          <w:lang w:eastAsia="zh-CN"/>
        </w:rPr>
        <w:t>I</w:t>
      </w:r>
      <w:r w:rsidRPr="008F1861">
        <w:rPr>
          <w:rFonts w:hint="eastAsia"/>
          <w:noProof/>
          <w:lang w:eastAsia="zh-CN"/>
        </w:rPr>
        <w:t xml:space="preserve">n general, we </w:t>
      </w:r>
      <w:r w:rsidRPr="008F1861">
        <w:rPr>
          <w:noProof/>
          <w:lang w:eastAsia="zh-CN"/>
        </w:rPr>
        <w:t xml:space="preserve">should </w:t>
      </w:r>
      <w:r w:rsidRPr="008F1861">
        <w:rPr>
          <w:rFonts w:hint="eastAsia"/>
          <w:noProof/>
          <w:lang w:eastAsia="zh-CN"/>
        </w:rPr>
        <w:t xml:space="preserve">reuse the output of NTN WI on timing and frequency cocmpensation mechanism. </w:t>
      </w:r>
      <w:r w:rsidRPr="008F1861">
        <w:rPr>
          <w:noProof/>
          <w:lang w:eastAsia="zh-CN"/>
        </w:rPr>
        <w:t>O</w:t>
      </w:r>
      <w:r w:rsidRPr="008F1861">
        <w:rPr>
          <w:rFonts w:hint="eastAsia"/>
          <w:noProof/>
          <w:lang w:eastAsia="zh-CN"/>
        </w:rPr>
        <w:t xml:space="preserve">ne exception point is how to reduce the computation complexity of IoT UE to reduce the power cosumption. </w:t>
      </w:r>
    </w:p>
    <w:p w14:paraId="350DEC88" w14:textId="47AEDDA0" w:rsidR="00553068" w:rsidRPr="009E14A5" w:rsidRDefault="00553068" w:rsidP="00553068">
      <w:pPr>
        <w:tabs>
          <w:tab w:val="left" w:pos="7172"/>
        </w:tabs>
        <w:rPr>
          <w:rFonts w:eastAsia="PMingLiU"/>
          <w:b/>
          <w:i/>
          <w:sz w:val="22"/>
          <w:szCs w:val="22"/>
        </w:rPr>
      </w:pPr>
      <w:r w:rsidRPr="009E14A5">
        <w:rPr>
          <w:b/>
          <w:i/>
          <w:sz w:val="22"/>
          <w:szCs w:val="22"/>
        </w:rPr>
        <w:t xml:space="preserve">Proposal 2: Reuse the UL time and frequency synchronization mechanism for </w:t>
      </w:r>
      <w:proofErr w:type="spellStart"/>
      <w:r w:rsidRPr="009E14A5">
        <w:rPr>
          <w:b/>
          <w:i/>
          <w:sz w:val="22"/>
          <w:szCs w:val="22"/>
        </w:rPr>
        <w:t>IoT</w:t>
      </w:r>
      <w:proofErr w:type="spellEnd"/>
      <w:r w:rsidRPr="009E14A5">
        <w:rPr>
          <w:b/>
          <w:i/>
          <w:sz w:val="22"/>
          <w:szCs w:val="22"/>
        </w:rPr>
        <w:t xml:space="preserve"> NTN in short UL transmission while taking into account the UE power consumption.</w:t>
      </w:r>
    </w:p>
    <w:p w14:paraId="00780B0F" w14:textId="6755C8E0" w:rsidR="00B5218E" w:rsidRPr="008F1861" w:rsidRDefault="00531A54" w:rsidP="00B5218E">
      <w:pPr>
        <w:tabs>
          <w:tab w:val="left" w:pos="576"/>
        </w:tabs>
        <w:snapToGrid w:val="0"/>
        <w:spacing w:beforeLines="50" w:before="120" w:afterLines="50" w:after="120"/>
        <w:rPr>
          <w:rFonts w:eastAsiaTheme="minorEastAsia"/>
          <w:lang w:eastAsia="zh-CN"/>
        </w:rPr>
      </w:pPr>
      <w:r w:rsidRPr="008F1861">
        <w:rPr>
          <w:rFonts w:eastAsiaTheme="minorEastAsia"/>
          <w:lang w:eastAsia="zh-CN"/>
        </w:rPr>
        <w:t xml:space="preserve">NPUSCH transmission can be with up to 128 repetitions, where a TBS can be transmitted over up to 10 </w:t>
      </w:r>
      <w:proofErr w:type="spellStart"/>
      <w:r w:rsidRPr="008F1861">
        <w:rPr>
          <w:rFonts w:eastAsiaTheme="minorEastAsia"/>
          <w:lang w:eastAsia="zh-CN"/>
        </w:rPr>
        <w:t>RUs.</w:t>
      </w:r>
      <w:proofErr w:type="spellEnd"/>
      <w:r w:rsidRPr="008F1861">
        <w:rPr>
          <w:rFonts w:eastAsiaTheme="minorEastAsia"/>
          <w:lang w:eastAsia="zh-CN"/>
        </w:rPr>
        <w:t xml:space="preserve"> With sub-carrier spacing of 15 kHz, the transmission time can be up to 1 second; with single to</w:t>
      </w:r>
      <w:r w:rsidR="00F9029E" w:rsidRPr="008F1861">
        <w:rPr>
          <w:rFonts w:eastAsiaTheme="minorEastAsia"/>
          <w:lang w:eastAsia="zh-CN"/>
        </w:rPr>
        <w:t>n</w:t>
      </w:r>
      <w:r w:rsidRPr="008F1861">
        <w:rPr>
          <w:rFonts w:eastAsiaTheme="minorEastAsia"/>
          <w:lang w:eastAsia="zh-CN"/>
        </w:rPr>
        <w:t>e transmission wit</w:t>
      </w:r>
      <w:r w:rsidR="00F9029E" w:rsidRPr="008F1861">
        <w:rPr>
          <w:rFonts w:eastAsiaTheme="minorEastAsia"/>
          <w:lang w:eastAsia="zh-CN"/>
        </w:rPr>
        <w:t>h sub-carrier spacing 3.75 kHz</w:t>
      </w:r>
      <w:r w:rsidRPr="008F1861">
        <w:rPr>
          <w:rFonts w:eastAsiaTheme="minorEastAsia"/>
          <w:lang w:eastAsia="zh-CN"/>
        </w:rPr>
        <w:t xml:space="preserve">, the transmission time can be up to 4 second. Assuming a transmission time of 1 second, the delay drift can be 26 us. This would result in loss of OFDM orthogonality with significantly impact on NPUSCH </w:t>
      </w:r>
      <w:r w:rsidR="0068327C" w:rsidRPr="008F1861">
        <w:rPr>
          <w:rFonts w:eastAsiaTheme="minorEastAsia"/>
          <w:lang w:eastAsia="zh-CN"/>
        </w:rPr>
        <w:t xml:space="preserve">and PRACH detection </w:t>
      </w:r>
      <w:r w:rsidRPr="008F1861">
        <w:rPr>
          <w:rFonts w:eastAsiaTheme="minorEastAsia"/>
          <w:lang w:eastAsia="zh-CN"/>
        </w:rPr>
        <w:t xml:space="preserve">performance. </w:t>
      </w:r>
      <w:r w:rsidR="00D77B00" w:rsidRPr="008F1861">
        <w:rPr>
          <w:rFonts w:eastAsiaTheme="minorEastAsia"/>
          <w:lang w:eastAsia="zh-CN"/>
        </w:rPr>
        <w:t xml:space="preserve">In order to track the delay </w:t>
      </w:r>
      <w:r w:rsidR="00726E84" w:rsidRPr="008F1861">
        <w:rPr>
          <w:rFonts w:eastAsiaTheme="minorEastAsia"/>
          <w:lang w:eastAsia="zh-CN"/>
        </w:rPr>
        <w:t xml:space="preserve">drift, </w:t>
      </w:r>
      <w:r w:rsidR="00B5218E" w:rsidRPr="008F1861">
        <w:rPr>
          <w:rFonts w:eastAsiaTheme="minorEastAsia"/>
          <w:lang w:eastAsia="zh-CN"/>
        </w:rPr>
        <w:t xml:space="preserve">it is necessary that </w:t>
      </w:r>
      <w:r w:rsidR="00B5218E" w:rsidRPr="008F1861">
        <w:t xml:space="preserve">the UE adjusts uplink timing in every transmission interval. </w:t>
      </w:r>
    </w:p>
    <w:p w14:paraId="49EE7CCC" w14:textId="20A76CEB" w:rsidR="00150406" w:rsidRPr="008F1861" w:rsidRDefault="00150406" w:rsidP="00150406">
      <w:pPr>
        <w:tabs>
          <w:tab w:val="left" w:pos="576"/>
        </w:tabs>
        <w:snapToGrid w:val="0"/>
        <w:spacing w:beforeLines="50" w:before="120" w:afterLines="50" w:after="120"/>
        <w:rPr>
          <w:rFonts w:eastAsiaTheme="minorEastAsia"/>
          <w:lang w:eastAsia="zh-CN"/>
        </w:rPr>
      </w:pPr>
      <w:r w:rsidRPr="008F1861">
        <w:rPr>
          <w:rFonts w:eastAsiaTheme="minorEastAsia"/>
          <w:lang w:eastAsia="zh-CN"/>
        </w:rPr>
        <w:t>There are three options for UE pre-compensation during long UL transmission on NPUSCH</w:t>
      </w:r>
      <w:r w:rsidR="0068327C" w:rsidRPr="008F1861">
        <w:rPr>
          <w:rFonts w:eastAsiaTheme="minorEastAsia"/>
          <w:lang w:eastAsia="zh-CN"/>
        </w:rPr>
        <w:t xml:space="preserve"> and PRACH</w:t>
      </w:r>
      <w:r w:rsidRPr="008F1861">
        <w:rPr>
          <w:rFonts w:eastAsiaTheme="minorEastAsia"/>
          <w:lang w:eastAsia="zh-CN"/>
        </w:rPr>
        <w:t>:</w:t>
      </w:r>
    </w:p>
    <w:p w14:paraId="2656418B" w14:textId="644DBD1A" w:rsidR="00FA55C5" w:rsidRPr="008F1861" w:rsidRDefault="00150406" w:rsidP="00490C3A">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8F1861">
        <w:rPr>
          <w:rFonts w:ascii="Times New Roman" w:eastAsiaTheme="minorEastAsia" w:hAnsi="Times New Roman"/>
          <w:lang w:eastAsia="zh-CN"/>
        </w:rPr>
        <w:t>Option 1:</w:t>
      </w:r>
      <w:r w:rsidR="00C101CE" w:rsidRPr="008F1861">
        <w:rPr>
          <w:rFonts w:ascii="Times New Roman" w:eastAsiaTheme="minorEastAsia" w:hAnsi="Times New Roman"/>
          <w:lang w:eastAsia="zh-CN"/>
        </w:rPr>
        <w:t xml:space="preserve"> </w:t>
      </w:r>
      <w:r w:rsidR="00FA55C5" w:rsidRPr="008F1861">
        <w:rPr>
          <w:rFonts w:ascii="Times New Roman" w:eastAsiaTheme="minorEastAsia" w:hAnsi="Times New Roman"/>
          <w:lang w:eastAsia="zh-CN"/>
        </w:rPr>
        <w:t>Use UE-specific TA calculation based on GNSS-acquired UE position and serving satellite ephemeris.</w:t>
      </w:r>
    </w:p>
    <w:p w14:paraId="4E5D236B" w14:textId="3743271D" w:rsidR="00FA55C5" w:rsidRPr="008F1861" w:rsidRDefault="00150406" w:rsidP="00490C3A">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8F1861">
        <w:rPr>
          <w:rFonts w:ascii="Times New Roman" w:eastAsiaTheme="minorEastAsia" w:hAnsi="Times New Roman"/>
          <w:lang w:eastAsia="zh-CN"/>
        </w:rPr>
        <w:t>Optio</w:t>
      </w:r>
      <w:r w:rsidR="006A0212" w:rsidRPr="008F1861">
        <w:rPr>
          <w:rFonts w:ascii="Times New Roman" w:eastAsiaTheme="minorEastAsia" w:hAnsi="Times New Roman"/>
          <w:lang w:eastAsia="zh-CN"/>
        </w:rPr>
        <w:t xml:space="preserve">n 2: </w:t>
      </w:r>
      <w:r w:rsidR="00FA55C5" w:rsidRPr="008F1861">
        <w:rPr>
          <w:rFonts w:ascii="Times New Roman" w:eastAsiaTheme="minorEastAsia" w:hAnsi="Times New Roman"/>
          <w:lang w:eastAsia="zh-CN"/>
        </w:rPr>
        <w:t xml:space="preserve">Use UE-specific TA calculation based on the timing drift rate. </w:t>
      </w:r>
    </w:p>
    <w:p w14:paraId="20A170E5" w14:textId="3E399DF2" w:rsidR="0068327C" w:rsidRPr="008F1861" w:rsidRDefault="0068327C" w:rsidP="00D77B00">
      <w:pPr>
        <w:snapToGrid w:val="0"/>
        <w:spacing w:beforeLines="50" w:before="120" w:afterLines="50" w:after="120" w:line="240" w:lineRule="auto"/>
        <w:jc w:val="left"/>
        <w:rPr>
          <w:rFonts w:eastAsiaTheme="minorEastAsia"/>
          <w:b/>
          <w:i/>
          <w:lang w:eastAsia="zh-CN"/>
        </w:rPr>
      </w:pPr>
      <w:r w:rsidRPr="008F1861">
        <w:rPr>
          <w:rFonts w:eastAsiaTheme="minorEastAsia"/>
          <w:lang w:eastAsia="zh-CN"/>
        </w:rPr>
        <w:t>Since simultaneous GNSS and NTN NB-</w:t>
      </w:r>
      <w:proofErr w:type="spellStart"/>
      <w:r w:rsidRPr="008F1861">
        <w:rPr>
          <w:rFonts w:eastAsiaTheme="minorEastAsia"/>
          <w:lang w:eastAsia="zh-CN"/>
        </w:rPr>
        <w:t>IoT</w:t>
      </w:r>
      <w:proofErr w:type="spellEnd"/>
      <w:r w:rsidRPr="008F1861">
        <w:rPr>
          <w:rFonts w:eastAsiaTheme="minorEastAsia"/>
          <w:lang w:eastAsia="zh-CN"/>
        </w:rPr>
        <w:t>/</w:t>
      </w:r>
      <w:proofErr w:type="spellStart"/>
      <w:r w:rsidRPr="008F1861">
        <w:rPr>
          <w:rFonts w:eastAsiaTheme="minorEastAsia"/>
          <w:lang w:eastAsia="zh-CN"/>
        </w:rPr>
        <w:t>eMTC</w:t>
      </w:r>
      <w:proofErr w:type="spellEnd"/>
      <w:r w:rsidRPr="008F1861">
        <w:rPr>
          <w:rFonts w:eastAsiaTheme="minorEastAsia"/>
          <w:lang w:eastAsia="zh-CN"/>
        </w:rPr>
        <w:t xml:space="preserve"> operation is not assumed, it seems reasonable to </w:t>
      </w:r>
      <w:r w:rsidR="00D77B00" w:rsidRPr="008F1861">
        <w:rPr>
          <w:rFonts w:eastAsiaTheme="minorEastAsia"/>
          <w:lang w:eastAsia="zh-CN"/>
        </w:rPr>
        <w:t xml:space="preserve">support option 2 </w:t>
      </w:r>
      <w:r w:rsidRPr="008F1861">
        <w:rPr>
          <w:rFonts w:eastAsiaTheme="minorEastAsia"/>
          <w:lang w:eastAsia="zh-CN"/>
        </w:rPr>
        <w:t xml:space="preserve">for </w:t>
      </w:r>
      <w:r w:rsidR="00D77B00" w:rsidRPr="008F1861">
        <w:rPr>
          <w:rFonts w:eastAsiaTheme="minorEastAsia"/>
          <w:lang w:eastAsia="zh-CN"/>
        </w:rPr>
        <w:t xml:space="preserve">that </w:t>
      </w:r>
      <w:r w:rsidRPr="008F1861">
        <w:rPr>
          <w:rFonts w:eastAsiaTheme="minorEastAsia"/>
          <w:lang w:eastAsia="zh-CN"/>
        </w:rPr>
        <w:t>GNSS measurement</w:t>
      </w:r>
      <w:r w:rsidR="00D77B00" w:rsidRPr="008F1861">
        <w:rPr>
          <w:rFonts w:eastAsiaTheme="minorEastAsia"/>
          <w:lang w:eastAsia="zh-CN"/>
        </w:rPr>
        <w:t xml:space="preserve"> is switched off when </w:t>
      </w:r>
      <w:proofErr w:type="spellStart"/>
      <w:r w:rsidR="00D77B00" w:rsidRPr="008F1861">
        <w:rPr>
          <w:rFonts w:eastAsiaTheme="minorEastAsia"/>
          <w:lang w:eastAsia="zh-CN"/>
        </w:rPr>
        <w:t>IoT</w:t>
      </w:r>
      <w:proofErr w:type="spellEnd"/>
      <w:r w:rsidR="00D77B00" w:rsidRPr="008F1861">
        <w:rPr>
          <w:rFonts w:eastAsiaTheme="minorEastAsia"/>
          <w:lang w:eastAsia="zh-CN"/>
        </w:rPr>
        <w:t xml:space="preserve"> module is working. </w:t>
      </w:r>
    </w:p>
    <w:p w14:paraId="6D856079" w14:textId="0C8B55CC" w:rsidR="00B5218E" w:rsidRPr="009E14A5" w:rsidRDefault="00B5218E" w:rsidP="00B5218E">
      <w:pPr>
        <w:tabs>
          <w:tab w:val="left" w:pos="7172"/>
        </w:tabs>
        <w:rPr>
          <w:rFonts w:eastAsiaTheme="minorEastAsia"/>
          <w:b/>
          <w:i/>
          <w:sz w:val="22"/>
          <w:szCs w:val="22"/>
          <w:lang w:eastAsia="zh-CN"/>
        </w:rPr>
      </w:pPr>
      <w:r w:rsidRPr="009E14A5">
        <w:rPr>
          <w:b/>
          <w:i/>
          <w:sz w:val="22"/>
          <w:szCs w:val="22"/>
        </w:rPr>
        <w:t xml:space="preserve">Proposal </w:t>
      </w:r>
      <w:r w:rsidR="00553068" w:rsidRPr="009E14A5">
        <w:rPr>
          <w:b/>
          <w:i/>
          <w:sz w:val="22"/>
          <w:szCs w:val="22"/>
        </w:rPr>
        <w:t>3</w:t>
      </w:r>
      <w:r w:rsidRPr="009E14A5">
        <w:rPr>
          <w:b/>
          <w:i/>
          <w:sz w:val="22"/>
          <w:szCs w:val="22"/>
        </w:rPr>
        <w:t xml:space="preserve">: </w:t>
      </w:r>
      <w:r w:rsidRPr="009E14A5">
        <w:rPr>
          <w:rFonts w:eastAsiaTheme="minorEastAsia"/>
          <w:b/>
          <w:i/>
          <w:sz w:val="22"/>
          <w:szCs w:val="22"/>
          <w:lang w:eastAsia="zh-CN"/>
        </w:rPr>
        <w:t>Use UE-specific TA calculation based on the timing drift rate</w:t>
      </w:r>
      <w:r w:rsidRPr="009E14A5">
        <w:rPr>
          <w:b/>
          <w:i/>
          <w:sz w:val="22"/>
          <w:szCs w:val="22"/>
          <w:lang w:eastAsia="ja-JP"/>
        </w:rPr>
        <w:t xml:space="preserve"> </w:t>
      </w:r>
      <w:r w:rsidR="00DD427C" w:rsidRPr="009E14A5">
        <w:rPr>
          <w:rFonts w:eastAsiaTheme="minorEastAsia"/>
          <w:b/>
          <w:i/>
          <w:sz w:val="22"/>
          <w:szCs w:val="22"/>
          <w:lang w:eastAsia="zh-CN"/>
        </w:rPr>
        <w:t>for UE pre-compensation during long UL transmission.</w:t>
      </w:r>
    </w:p>
    <w:p w14:paraId="60760AE3" w14:textId="7DB79C44" w:rsidR="00DD427C" w:rsidRPr="009E14A5" w:rsidRDefault="00DD427C" w:rsidP="00B5218E">
      <w:pPr>
        <w:tabs>
          <w:tab w:val="left" w:pos="7172"/>
        </w:tabs>
        <w:rPr>
          <w:rFonts w:eastAsiaTheme="minorEastAsia"/>
          <w:b/>
          <w:i/>
          <w:sz w:val="22"/>
          <w:szCs w:val="22"/>
          <w:lang w:eastAsia="zh-CN"/>
        </w:rPr>
      </w:pPr>
      <w:r w:rsidRPr="009E14A5">
        <w:rPr>
          <w:b/>
          <w:i/>
          <w:sz w:val="22"/>
          <w:szCs w:val="22"/>
        </w:rPr>
        <w:t xml:space="preserve">Observation </w:t>
      </w:r>
      <w:r w:rsidR="00032CE9" w:rsidRPr="009E14A5">
        <w:rPr>
          <w:b/>
          <w:i/>
          <w:sz w:val="22"/>
          <w:szCs w:val="22"/>
        </w:rPr>
        <w:t>2</w:t>
      </w:r>
      <w:r w:rsidRPr="009E14A5">
        <w:rPr>
          <w:b/>
          <w:i/>
          <w:sz w:val="22"/>
          <w:szCs w:val="22"/>
        </w:rPr>
        <w:t xml:space="preserve">: </w:t>
      </w:r>
      <w:r w:rsidRPr="009E14A5">
        <w:rPr>
          <w:rFonts w:eastAsiaTheme="minorEastAsia"/>
          <w:b/>
          <w:i/>
          <w:sz w:val="22"/>
          <w:szCs w:val="22"/>
          <w:lang w:val="en-US" w:eastAsia="zh-CN"/>
        </w:rPr>
        <w:t>S</w:t>
      </w:r>
      <w:proofErr w:type="spellStart"/>
      <w:r w:rsidRPr="009E14A5">
        <w:rPr>
          <w:rFonts w:eastAsiaTheme="minorEastAsia"/>
          <w:b/>
          <w:i/>
          <w:sz w:val="22"/>
          <w:szCs w:val="22"/>
          <w:lang w:eastAsia="zh-CN"/>
        </w:rPr>
        <w:t>egmented</w:t>
      </w:r>
      <w:proofErr w:type="spellEnd"/>
      <w:r w:rsidRPr="009E14A5">
        <w:rPr>
          <w:rFonts w:eastAsiaTheme="minorEastAsia"/>
          <w:b/>
          <w:i/>
          <w:sz w:val="22"/>
          <w:szCs w:val="22"/>
          <w:lang w:eastAsia="zh-CN"/>
        </w:rPr>
        <w:t xml:space="preserve"> UE pre-compensation of satellite delay is needed during long UL transmission.</w:t>
      </w:r>
    </w:p>
    <w:p w14:paraId="30F588F9" w14:textId="3606A3E4" w:rsidR="00EE3819" w:rsidRPr="008F1861" w:rsidRDefault="00EE3819" w:rsidP="00EE3819">
      <w:pPr>
        <w:pStyle w:val="3GPPText"/>
        <w:rPr>
          <w:lang w:val="en-GB"/>
        </w:rPr>
      </w:pPr>
      <w:r w:rsidRPr="008F1861">
        <w:rPr>
          <w:lang w:val="en-GB"/>
        </w:rPr>
        <w:t xml:space="preserve">The radial speed of NGSO satellite as seen by the UE on the service link can reach significant values. As a consequence, the Doppler shifts experienced on the service DL and UL link become critical in the NGSO scenarios </w:t>
      </w:r>
      <w:r w:rsidRPr="008F1861">
        <w:rPr>
          <w:lang w:val="en-GB"/>
        </w:rPr>
        <w:fldChar w:fldCharType="begin"/>
      </w:r>
      <w:r w:rsidRPr="008F1861">
        <w:rPr>
          <w:lang w:val="en-GB"/>
        </w:rPr>
        <w:instrText xml:space="preserve"> REF _Ref54196093 \r \h </w:instrText>
      </w:r>
      <w:r w:rsidR="008F1861">
        <w:rPr>
          <w:lang w:val="en-GB"/>
        </w:rPr>
        <w:instrText xml:space="preserve"> \* MERGEFORMAT </w:instrText>
      </w:r>
      <w:r w:rsidRPr="008F1861">
        <w:rPr>
          <w:lang w:val="en-GB"/>
        </w:rPr>
      </w:r>
      <w:r w:rsidRPr="008F1861">
        <w:rPr>
          <w:lang w:val="en-GB"/>
        </w:rPr>
        <w:fldChar w:fldCharType="separate"/>
      </w:r>
      <w:r w:rsidRPr="008F1861">
        <w:rPr>
          <w:lang w:val="en-GB"/>
        </w:rPr>
        <w:t>[3]</w:t>
      </w:r>
      <w:r w:rsidRPr="008F1861">
        <w:rPr>
          <w:lang w:val="en-GB"/>
        </w:rPr>
        <w:fldChar w:fldCharType="end"/>
      </w:r>
      <w:r w:rsidRPr="008F1861">
        <w:rPr>
          <w:lang w:val="en-GB"/>
        </w:rPr>
        <w:t xml:space="preserve"> (cf. </w:t>
      </w:r>
      <w:r w:rsidRPr="008F1861">
        <w:rPr>
          <w:lang w:val="en-GB"/>
        </w:rPr>
        <w:fldChar w:fldCharType="begin"/>
      </w:r>
      <w:r w:rsidRPr="008F1861">
        <w:rPr>
          <w:lang w:val="en-GB"/>
        </w:rPr>
        <w:instrText xml:space="preserve"> REF _Ref31191427 \h  \* MERGEFORMAT </w:instrText>
      </w:r>
      <w:r w:rsidRPr="008F1861">
        <w:rPr>
          <w:lang w:val="en-GB"/>
        </w:rPr>
      </w:r>
      <w:r w:rsidRPr="008F1861">
        <w:rPr>
          <w:lang w:val="en-GB"/>
        </w:rPr>
        <w:fldChar w:fldCharType="separate"/>
      </w:r>
      <w:r w:rsidRPr="008F1861">
        <w:t xml:space="preserve">Table </w:t>
      </w:r>
      <w:r w:rsidRPr="008F1861">
        <w:rPr>
          <w:lang w:val="en-GB"/>
        </w:rPr>
        <w:fldChar w:fldCharType="end"/>
      </w:r>
      <w:r w:rsidRPr="008F1861">
        <w:rPr>
          <w:lang w:val="en-GB"/>
        </w:rPr>
        <w:t>). DL and UL Doppler shift can be observed:</w:t>
      </w:r>
    </w:p>
    <w:p w14:paraId="5694821C" w14:textId="6884A87C" w:rsidR="00EE3819" w:rsidRPr="008F1861" w:rsidRDefault="00EE3819" w:rsidP="00EE3819">
      <w:pPr>
        <w:pStyle w:val="3GPPText"/>
        <w:numPr>
          <w:ilvl w:val="0"/>
          <w:numId w:val="14"/>
        </w:numPr>
        <w:rPr>
          <w:lang w:val="en-GB"/>
        </w:rPr>
      </w:pPr>
      <w:r w:rsidRPr="008F1861">
        <w:rPr>
          <w:lang w:val="en-GB"/>
        </w:rPr>
        <w:t xml:space="preserve">DL RX signal at UE side is going to be affected by the un-compensated Doppler shift due to satellite </w:t>
      </w:r>
      <w:r w:rsidR="0095506B" w:rsidRPr="008F1861">
        <w:rPr>
          <w:lang w:val="en-GB"/>
        </w:rPr>
        <w:t>mobility.</w:t>
      </w:r>
    </w:p>
    <w:p w14:paraId="1A505B38" w14:textId="02270BD4" w:rsidR="00EE3819" w:rsidRPr="008F1861" w:rsidRDefault="00EE3819" w:rsidP="00EE3819">
      <w:pPr>
        <w:pStyle w:val="3GPPText"/>
        <w:numPr>
          <w:ilvl w:val="0"/>
          <w:numId w:val="14"/>
        </w:numPr>
        <w:rPr>
          <w:lang w:val="en-GB"/>
        </w:rPr>
      </w:pPr>
      <w:r w:rsidRPr="008F1861">
        <w:rPr>
          <w:lang w:val="en-GB"/>
        </w:rPr>
        <w:t xml:space="preserve">UL RX signal at </w:t>
      </w:r>
      <w:proofErr w:type="spellStart"/>
      <w:r w:rsidRPr="008F1861">
        <w:rPr>
          <w:lang w:val="en-GB"/>
        </w:rPr>
        <w:t>gNB</w:t>
      </w:r>
      <w:proofErr w:type="spellEnd"/>
      <w:r w:rsidRPr="008F1861">
        <w:rPr>
          <w:lang w:val="en-GB"/>
        </w:rPr>
        <w:t xml:space="preserve"> side is going to be affected by the Doppler </w:t>
      </w:r>
      <w:r w:rsidR="0095506B" w:rsidRPr="008F1861">
        <w:rPr>
          <w:lang w:val="en-GB"/>
        </w:rPr>
        <w:t>shift due to satellite mobility.</w:t>
      </w:r>
    </w:p>
    <w:p w14:paraId="17C82E2A" w14:textId="46698145" w:rsidR="00EE3819" w:rsidRPr="008F1861" w:rsidRDefault="00EE3819" w:rsidP="00EE3819">
      <w:pPr>
        <w:pStyle w:val="ad"/>
        <w:keepNext/>
        <w:ind w:left="720"/>
        <w:jc w:val="center"/>
      </w:pPr>
      <w:bookmarkStart w:id="2" w:name="_Ref31191427"/>
      <w:r w:rsidRPr="008F1861">
        <w:t xml:space="preserve">Table </w:t>
      </w:r>
      <w:bookmarkEnd w:id="2"/>
      <w:proofErr w:type="gramStart"/>
      <w:r w:rsidRPr="008F1861">
        <w:t>1 :</w:t>
      </w:r>
      <w:proofErr w:type="gramEnd"/>
      <w:r w:rsidRPr="008F1861">
        <w:t xml:space="preserve">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EE3819" w:rsidRPr="008F1861" w14:paraId="0F2FD02E" w14:textId="77777777" w:rsidTr="00654949">
        <w:trPr>
          <w:jc w:val="center"/>
        </w:trPr>
        <w:tc>
          <w:tcPr>
            <w:tcW w:w="3177" w:type="dxa"/>
            <w:vAlign w:val="center"/>
          </w:tcPr>
          <w:p w14:paraId="759FCB49"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Scenarios</w:t>
            </w:r>
          </w:p>
        </w:tc>
        <w:tc>
          <w:tcPr>
            <w:tcW w:w="3178" w:type="dxa"/>
            <w:vAlign w:val="center"/>
          </w:tcPr>
          <w:p w14:paraId="0E469B0C"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GEO based non-terrestrial access network (Scenario A and B)</w:t>
            </w:r>
          </w:p>
        </w:tc>
        <w:tc>
          <w:tcPr>
            <w:tcW w:w="3178" w:type="dxa"/>
            <w:vAlign w:val="center"/>
          </w:tcPr>
          <w:p w14:paraId="45B6C1A6"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LEO based non-terrestrial access network (Scenario C &amp; D)</w:t>
            </w:r>
          </w:p>
        </w:tc>
      </w:tr>
      <w:tr w:rsidR="00EE3819" w:rsidRPr="008F1861" w14:paraId="61A4FFF5" w14:textId="77777777" w:rsidTr="00654949">
        <w:trPr>
          <w:jc w:val="center"/>
        </w:trPr>
        <w:tc>
          <w:tcPr>
            <w:tcW w:w="3177" w:type="dxa"/>
            <w:vAlign w:val="center"/>
          </w:tcPr>
          <w:p w14:paraId="38522424"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Max Doppler shift (earth fixed user equipment)</w:t>
            </w:r>
          </w:p>
        </w:tc>
        <w:tc>
          <w:tcPr>
            <w:tcW w:w="3178" w:type="dxa"/>
            <w:vAlign w:val="center"/>
          </w:tcPr>
          <w:p w14:paraId="42415218"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0.93 ppm</w:t>
            </w:r>
          </w:p>
        </w:tc>
        <w:tc>
          <w:tcPr>
            <w:tcW w:w="3178" w:type="dxa"/>
            <w:vAlign w:val="center"/>
          </w:tcPr>
          <w:p w14:paraId="5EF73477"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24 ppm (600km)</w:t>
            </w:r>
          </w:p>
          <w:p w14:paraId="4CA49996" w14:textId="77777777" w:rsidR="00EE3819" w:rsidRPr="008F1861" w:rsidRDefault="00EE3819" w:rsidP="00654949">
            <w:pPr>
              <w:pStyle w:val="TAL"/>
              <w:rPr>
                <w:rFonts w:ascii="Times New Roman" w:hAnsi="Times New Roman"/>
                <w:sz w:val="22"/>
              </w:rPr>
            </w:pPr>
            <w:r w:rsidRPr="008F1861">
              <w:rPr>
                <w:rFonts w:ascii="Times New Roman" w:hAnsi="Times New Roman"/>
                <w:sz w:val="22"/>
              </w:rPr>
              <w:t xml:space="preserve">21ppm(1200km) </w:t>
            </w:r>
          </w:p>
        </w:tc>
      </w:tr>
      <w:tr w:rsidR="00EE3819" w:rsidRPr="008F1861" w14:paraId="50B61187" w14:textId="77777777" w:rsidTr="00654949">
        <w:trPr>
          <w:jc w:val="center"/>
        </w:trPr>
        <w:tc>
          <w:tcPr>
            <w:tcW w:w="3177" w:type="dxa"/>
          </w:tcPr>
          <w:p w14:paraId="11FC4C7F" w14:textId="77777777" w:rsidR="00EE3819" w:rsidRPr="008F1861" w:rsidRDefault="00EE3819" w:rsidP="00654949">
            <w:r w:rsidRPr="008F1861">
              <w:t>Max Doppler shift variation (earth fixed user equipment)</w:t>
            </w:r>
          </w:p>
        </w:tc>
        <w:tc>
          <w:tcPr>
            <w:tcW w:w="3178" w:type="dxa"/>
          </w:tcPr>
          <w:p w14:paraId="170F6C98" w14:textId="77777777" w:rsidR="00EE3819" w:rsidRPr="008F1861" w:rsidRDefault="00EE3819" w:rsidP="00654949">
            <w:r w:rsidRPr="008F1861">
              <w:t xml:space="preserve">0.000 045 ppm/s </w:t>
            </w:r>
          </w:p>
        </w:tc>
        <w:tc>
          <w:tcPr>
            <w:tcW w:w="3178" w:type="dxa"/>
          </w:tcPr>
          <w:p w14:paraId="78791ECD" w14:textId="77777777" w:rsidR="00EE3819" w:rsidRPr="008F1861" w:rsidRDefault="00EE3819" w:rsidP="00654949">
            <w:r w:rsidRPr="008F1861">
              <w:t>0.27 ppm/s (600km)</w:t>
            </w:r>
          </w:p>
          <w:p w14:paraId="45C5CF7F" w14:textId="0614EAD1" w:rsidR="00EE3819" w:rsidRPr="008F1861" w:rsidRDefault="00EE3819" w:rsidP="00654949">
            <w:r w:rsidRPr="008F1861">
              <w:rPr>
                <w:rFonts w:eastAsia="Calibri"/>
              </w:rPr>
              <w:t>0.13 ppm/s (1200km)</w:t>
            </w:r>
          </w:p>
        </w:tc>
      </w:tr>
    </w:tbl>
    <w:p w14:paraId="73CB5270" w14:textId="6671BA25" w:rsidR="00EE3819" w:rsidRPr="008F1861" w:rsidRDefault="001246C0" w:rsidP="001246C0">
      <w:r w:rsidRPr="008F1861">
        <w:rPr>
          <w:rFonts w:eastAsiaTheme="minorEastAsia"/>
          <w:lang w:eastAsia="zh-CN"/>
        </w:rPr>
        <w:t>Assuming a transmission time of 1 second, m</w:t>
      </w:r>
      <w:r w:rsidRPr="008F1861">
        <w:t>ax Doppler shift variation</w:t>
      </w:r>
      <w:r w:rsidRPr="008F1861">
        <w:rPr>
          <w:rFonts w:eastAsiaTheme="minorEastAsia"/>
          <w:lang w:eastAsia="zh-CN"/>
        </w:rPr>
        <w:t xml:space="preserve"> can be 0.54Hz. </w:t>
      </w:r>
      <w:r w:rsidR="0095506B" w:rsidRPr="008F1861">
        <w:t xml:space="preserve">Doppler shift variation is little even in the long UL transmission. </w:t>
      </w:r>
    </w:p>
    <w:p w14:paraId="255DF614" w14:textId="3EC68DB8" w:rsidR="0024621C" w:rsidRPr="00242716" w:rsidRDefault="0095506B" w:rsidP="00DD6A4C">
      <w:pPr>
        <w:tabs>
          <w:tab w:val="left" w:pos="7172"/>
        </w:tabs>
        <w:rPr>
          <w:rFonts w:eastAsia="PMingLiU"/>
          <w:b/>
          <w:i/>
          <w:sz w:val="22"/>
          <w:szCs w:val="22"/>
        </w:rPr>
      </w:pPr>
      <w:r w:rsidRPr="009E14A5">
        <w:rPr>
          <w:b/>
          <w:i/>
          <w:sz w:val="22"/>
          <w:szCs w:val="22"/>
        </w:rPr>
        <w:t xml:space="preserve">Observation </w:t>
      </w:r>
      <w:r w:rsidR="00032CE9" w:rsidRPr="009E14A5">
        <w:rPr>
          <w:b/>
          <w:i/>
          <w:sz w:val="22"/>
          <w:szCs w:val="22"/>
        </w:rPr>
        <w:t>3</w:t>
      </w:r>
      <w:r w:rsidRPr="009E14A5">
        <w:rPr>
          <w:b/>
          <w:i/>
          <w:sz w:val="22"/>
          <w:szCs w:val="22"/>
        </w:rPr>
        <w:t>:</w:t>
      </w:r>
      <w:r w:rsidR="00DD6A4C" w:rsidRPr="009E14A5">
        <w:rPr>
          <w:b/>
          <w:i/>
          <w:sz w:val="22"/>
          <w:szCs w:val="22"/>
        </w:rPr>
        <w:t xml:space="preserve"> Segmented UE pre-compensation of satellite Doppler shift is not needed. </w:t>
      </w:r>
    </w:p>
    <w:p w14:paraId="0ADC7F18" w14:textId="77777777" w:rsidR="00111FED" w:rsidRPr="008F1861" w:rsidRDefault="00111FED" w:rsidP="001F3A3D">
      <w:pPr>
        <w:pStyle w:val="1"/>
      </w:pPr>
      <w:r w:rsidRPr="008F1861">
        <w:t>Conclusions</w:t>
      </w:r>
    </w:p>
    <w:p w14:paraId="2CC8CE22" w14:textId="0FE6F695" w:rsidR="004E7F0A" w:rsidRPr="008F1861" w:rsidRDefault="00DF573B" w:rsidP="00CE41F1">
      <w:pPr>
        <w:pStyle w:val="3GPPNormalText"/>
        <w:rPr>
          <w:rFonts w:eastAsia="PMingLiU"/>
        </w:rPr>
      </w:pPr>
      <w:r w:rsidRPr="008F1861">
        <w:rPr>
          <w:szCs w:val="20"/>
          <w:lang w:val="en-GB" w:eastAsia="zh-CN"/>
        </w:rPr>
        <w:t>I</w:t>
      </w:r>
      <w:r w:rsidRPr="008F1861">
        <w:rPr>
          <w:rFonts w:hint="eastAsia"/>
          <w:szCs w:val="20"/>
          <w:lang w:val="en-GB" w:eastAsia="zh-CN"/>
        </w:rPr>
        <w:t xml:space="preserve">n </w:t>
      </w:r>
      <w:r w:rsidRPr="008F1861">
        <w:rPr>
          <w:szCs w:val="20"/>
          <w:lang w:val="en-GB" w:eastAsia="zh-CN"/>
        </w:rPr>
        <w:t xml:space="preserve">this contribution, we </w:t>
      </w:r>
      <w:r w:rsidR="001354DC" w:rsidRPr="008F1861">
        <w:rPr>
          <w:lang w:eastAsia="zh-CN"/>
        </w:rPr>
        <w:t>discuss</w:t>
      </w:r>
      <w:r w:rsidR="00FD1A89" w:rsidRPr="008F1861">
        <w:rPr>
          <w:lang w:eastAsia="zh-CN"/>
        </w:rPr>
        <w:t xml:space="preserve"> </w:t>
      </w:r>
      <w:r w:rsidR="00A14329" w:rsidRPr="008F1861">
        <w:rPr>
          <w:lang w:eastAsia="zh-CN"/>
        </w:rPr>
        <w:t xml:space="preserve">time and frequency synchronization for </w:t>
      </w:r>
      <w:r w:rsidR="00A075CE" w:rsidRPr="008F1861">
        <w:rPr>
          <w:lang w:eastAsia="zh-CN"/>
        </w:rPr>
        <w:t>NB-</w:t>
      </w:r>
      <w:proofErr w:type="spellStart"/>
      <w:r w:rsidR="00A075CE" w:rsidRPr="008F1861">
        <w:rPr>
          <w:lang w:eastAsia="zh-CN"/>
        </w:rPr>
        <w:t>IoT</w:t>
      </w:r>
      <w:proofErr w:type="spellEnd"/>
      <w:r w:rsidR="00A14329" w:rsidRPr="008F1861">
        <w:rPr>
          <w:rFonts w:asciiTheme="minorEastAsia" w:eastAsiaTheme="minorEastAsia" w:hAnsiTheme="minorEastAsia" w:hint="eastAsia"/>
          <w:lang w:eastAsia="zh-CN"/>
        </w:rPr>
        <w:t>/</w:t>
      </w:r>
      <w:proofErr w:type="spellStart"/>
      <w:r w:rsidR="00A075CE" w:rsidRPr="008F1861">
        <w:rPr>
          <w:lang w:eastAsia="zh-CN"/>
        </w:rPr>
        <w:t>eMTC</w:t>
      </w:r>
      <w:proofErr w:type="spellEnd"/>
      <w:r w:rsidR="00A075CE" w:rsidRPr="008F1861">
        <w:rPr>
          <w:lang w:eastAsia="zh-CN"/>
        </w:rPr>
        <w:t xml:space="preserve"> over satellite</w:t>
      </w:r>
      <w:r w:rsidR="00CE41F1" w:rsidRPr="008F1861">
        <w:rPr>
          <w:lang w:eastAsia="zh-CN"/>
        </w:rPr>
        <w:t xml:space="preserve">, </w:t>
      </w:r>
      <w:r w:rsidR="00CE41F1" w:rsidRPr="008F1861">
        <w:t>the following</w:t>
      </w:r>
      <w:r w:rsidR="00464412" w:rsidRPr="008F1861">
        <w:t xml:space="preserve"> </w:t>
      </w:r>
      <w:r w:rsidR="00C54ECC" w:rsidRPr="008F1861">
        <w:t xml:space="preserve">observations and </w:t>
      </w:r>
      <w:r w:rsidR="00464412" w:rsidRPr="008F1861">
        <w:t>p</w:t>
      </w:r>
      <w:r w:rsidR="00CE41F1" w:rsidRPr="008F1861">
        <w:t>roposals have been made:</w:t>
      </w:r>
    </w:p>
    <w:p w14:paraId="27F6AC83" w14:textId="03D51D0E" w:rsidR="004E7F0A" w:rsidRPr="00E07B4C" w:rsidRDefault="004E7F0A" w:rsidP="004E7F0A">
      <w:pPr>
        <w:rPr>
          <w:b/>
          <w:i/>
          <w:sz w:val="22"/>
          <w:szCs w:val="22"/>
        </w:rPr>
      </w:pPr>
      <w:r w:rsidRPr="00E07B4C">
        <w:rPr>
          <w:b/>
          <w:i/>
          <w:sz w:val="22"/>
          <w:szCs w:val="22"/>
        </w:rPr>
        <w:lastRenderedPageBreak/>
        <w:t>Observation 1: Existing NB-</w:t>
      </w:r>
      <w:proofErr w:type="spellStart"/>
      <w:r w:rsidRPr="00E07B4C">
        <w:rPr>
          <w:b/>
          <w:i/>
          <w:sz w:val="22"/>
          <w:szCs w:val="22"/>
          <w:lang w:val="en-US"/>
        </w:rPr>
        <w:t>IoT</w:t>
      </w:r>
      <w:proofErr w:type="spellEnd"/>
      <w:r w:rsidRPr="00E07B4C">
        <w:rPr>
          <w:b/>
          <w:i/>
          <w:sz w:val="22"/>
          <w:szCs w:val="22"/>
          <w:lang w:val="en-US"/>
        </w:rPr>
        <w:t>/</w:t>
      </w:r>
      <w:proofErr w:type="spellStart"/>
      <w:r w:rsidRPr="00E07B4C">
        <w:rPr>
          <w:b/>
          <w:i/>
          <w:sz w:val="22"/>
          <w:szCs w:val="22"/>
          <w:lang w:val="en-US"/>
        </w:rPr>
        <w:t>eMTC</w:t>
      </w:r>
      <w:proofErr w:type="spellEnd"/>
      <w:r w:rsidRPr="00E07B4C">
        <w:rPr>
          <w:b/>
          <w:i/>
          <w:sz w:val="22"/>
          <w:szCs w:val="22"/>
        </w:rPr>
        <w:t xml:space="preserve"> PRACH formats and preamble sequences can be reused with the assumption UE having GNSS capability.</w:t>
      </w:r>
    </w:p>
    <w:p w14:paraId="05C661B8" w14:textId="77777777" w:rsidR="00553068" w:rsidRPr="00E07B4C" w:rsidRDefault="00553068" w:rsidP="00553068">
      <w:pPr>
        <w:tabs>
          <w:tab w:val="left" w:pos="7172"/>
        </w:tabs>
        <w:rPr>
          <w:rFonts w:eastAsiaTheme="minorEastAsia"/>
          <w:b/>
          <w:i/>
          <w:sz w:val="22"/>
          <w:szCs w:val="22"/>
          <w:lang w:eastAsia="zh-CN"/>
        </w:rPr>
      </w:pPr>
      <w:r w:rsidRPr="00E07B4C">
        <w:rPr>
          <w:b/>
          <w:i/>
          <w:sz w:val="22"/>
          <w:szCs w:val="22"/>
        </w:rPr>
        <w:t xml:space="preserve">Observation 2: </w:t>
      </w:r>
      <w:r w:rsidRPr="00E07B4C">
        <w:rPr>
          <w:rFonts w:eastAsiaTheme="minorEastAsia"/>
          <w:b/>
          <w:i/>
          <w:sz w:val="22"/>
          <w:szCs w:val="22"/>
          <w:lang w:val="en-US" w:eastAsia="zh-CN"/>
        </w:rPr>
        <w:t>S</w:t>
      </w:r>
      <w:proofErr w:type="spellStart"/>
      <w:r w:rsidRPr="00E07B4C">
        <w:rPr>
          <w:rFonts w:eastAsiaTheme="minorEastAsia"/>
          <w:b/>
          <w:i/>
          <w:sz w:val="22"/>
          <w:szCs w:val="22"/>
          <w:lang w:eastAsia="zh-CN"/>
        </w:rPr>
        <w:t>egmented</w:t>
      </w:r>
      <w:proofErr w:type="spellEnd"/>
      <w:r w:rsidRPr="00E07B4C">
        <w:rPr>
          <w:rFonts w:eastAsiaTheme="minorEastAsia"/>
          <w:b/>
          <w:i/>
          <w:sz w:val="22"/>
          <w:szCs w:val="22"/>
          <w:lang w:eastAsia="zh-CN"/>
        </w:rPr>
        <w:t xml:space="preserve"> UE pre-compensation of satellite delay is needed during long UL transmission.</w:t>
      </w:r>
    </w:p>
    <w:p w14:paraId="4B022431" w14:textId="77777777" w:rsidR="00553068" w:rsidRPr="00E07B4C" w:rsidRDefault="00553068" w:rsidP="00553068">
      <w:pPr>
        <w:tabs>
          <w:tab w:val="left" w:pos="7172"/>
        </w:tabs>
        <w:rPr>
          <w:b/>
          <w:i/>
          <w:sz w:val="22"/>
          <w:szCs w:val="22"/>
        </w:rPr>
      </w:pPr>
      <w:r w:rsidRPr="00E07B4C">
        <w:rPr>
          <w:b/>
          <w:i/>
          <w:sz w:val="22"/>
          <w:szCs w:val="22"/>
        </w:rPr>
        <w:t>Observation 3: Segmented UE pre-compensation of satellite Doppler shift is not needed.</w:t>
      </w:r>
    </w:p>
    <w:p w14:paraId="21C84A2D" w14:textId="27EB8FA3" w:rsidR="00553068" w:rsidRPr="00E07B4C" w:rsidRDefault="00553068" w:rsidP="00553068">
      <w:pPr>
        <w:rPr>
          <w:rFonts w:eastAsiaTheme="minorEastAsia"/>
          <w:b/>
          <w:i/>
          <w:sz w:val="22"/>
          <w:szCs w:val="22"/>
          <w:lang w:val="en-US" w:eastAsia="zh-CN"/>
        </w:rPr>
      </w:pPr>
      <w:r w:rsidRPr="00E07B4C">
        <w:rPr>
          <w:rFonts w:eastAsiaTheme="minorEastAsia"/>
          <w:b/>
          <w:i/>
          <w:sz w:val="22"/>
          <w:szCs w:val="22"/>
          <w:lang w:eastAsia="zh-CN"/>
        </w:rPr>
        <w:t xml:space="preserve">Proposal 1: </w:t>
      </w:r>
      <w:r w:rsidRPr="00E07B4C">
        <w:rPr>
          <w:b/>
          <w:i/>
          <w:sz w:val="22"/>
          <w:szCs w:val="22"/>
          <w:lang w:val="en-US"/>
        </w:rPr>
        <w:t>Pre-compensation on the</w:t>
      </w:r>
      <w:r w:rsidRPr="00E07B4C">
        <w:rPr>
          <w:rFonts w:hint="eastAsia"/>
          <w:b/>
          <w:i/>
          <w:sz w:val="22"/>
          <w:szCs w:val="22"/>
          <w:lang w:val="en-US"/>
        </w:rPr>
        <w:t xml:space="preserve"> </w:t>
      </w:r>
      <w:r w:rsidRPr="00E07B4C">
        <w:rPr>
          <w:b/>
          <w:i/>
          <w:sz w:val="22"/>
          <w:szCs w:val="22"/>
          <w:lang w:val="en-US"/>
        </w:rPr>
        <w:t>Doppler shift for DL transmission should be supported.</w:t>
      </w:r>
      <w:r w:rsidRPr="00E07B4C">
        <w:rPr>
          <w:b/>
          <w:i/>
          <w:sz w:val="22"/>
          <w:szCs w:val="22"/>
        </w:rPr>
        <w:t xml:space="preserve"> </w:t>
      </w:r>
    </w:p>
    <w:p w14:paraId="15A365A0" w14:textId="0B95F63D" w:rsidR="00553068" w:rsidRPr="00E07B4C" w:rsidRDefault="00553068" w:rsidP="00553068">
      <w:pPr>
        <w:tabs>
          <w:tab w:val="left" w:pos="7172"/>
        </w:tabs>
        <w:rPr>
          <w:rFonts w:eastAsia="PMingLiU"/>
          <w:b/>
          <w:i/>
          <w:sz w:val="22"/>
          <w:szCs w:val="22"/>
        </w:rPr>
      </w:pPr>
      <w:r w:rsidRPr="00E07B4C">
        <w:rPr>
          <w:b/>
          <w:i/>
          <w:sz w:val="22"/>
          <w:szCs w:val="22"/>
        </w:rPr>
        <w:t xml:space="preserve">Proposal </w:t>
      </w:r>
      <w:r w:rsidR="003E17E6" w:rsidRPr="00E07B4C">
        <w:rPr>
          <w:b/>
          <w:i/>
          <w:sz w:val="22"/>
          <w:szCs w:val="22"/>
        </w:rPr>
        <w:t>2</w:t>
      </w:r>
      <w:r w:rsidRPr="00E07B4C">
        <w:rPr>
          <w:b/>
          <w:i/>
          <w:sz w:val="22"/>
          <w:szCs w:val="22"/>
        </w:rPr>
        <w:t xml:space="preserve">: Reuse the UL time and frequency synchronization mechanism for </w:t>
      </w:r>
      <w:proofErr w:type="spellStart"/>
      <w:r w:rsidRPr="00E07B4C">
        <w:rPr>
          <w:b/>
          <w:i/>
          <w:sz w:val="22"/>
          <w:szCs w:val="22"/>
        </w:rPr>
        <w:t>IoT</w:t>
      </w:r>
      <w:proofErr w:type="spellEnd"/>
      <w:r w:rsidRPr="00E07B4C">
        <w:rPr>
          <w:b/>
          <w:i/>
          <w:sz w:val="22"/>
          <w:szCs w:val="22"/>
        </w:rPr>
        <w:t xml:space="preserve"> NTN in short UL transmission while taking into account the UE power consumption.</w:t>
      </w:r>
    </w:p>
    <w:p w14:paraId="0064AFE6" w14:textId="6E1624E6" w:rsidR="00553068" w:rsidRPr="00E07B4C" w:rsidRDefault="00553068" w:rsidP="00553068">
      <w:pPr>
        <w:tabs>
          <w:tab w:val="left" w:pos="7172"/>
        </w:tabs>
        <w:rPr>
          <w:rFonts w:eastAsiaTheme="minorEastAsia"/>
          <w:b/>
          <w:i/>
          <w:sz w:val="22"/>
          <w:szCs w:val="22"/>
          <w:lang w:eastAsia="zh-CN"/>
        </w:rPr>
      </w:pPr>
      <w:r w:rsidRPr="00E07B4C">
        <w:rPr>
          <w:b/>
          <w:i/>
          <w:sz w:val="22"/>
          <w:szCs w:val="22"/>
        </w:rPr>
        <w:t xml:space="preserve">Proposal </w:t>
      </w:r>
      <w:r w:rsidR="003E17E6" w:rsidRPr="00E07B4C">
        <w:rPr>
          <w:b/>
          <w:i/>
          <w:sz w:val="22"/>
          <w:szCs w:val="22"/>
        </w:rPr>
        <w:t>3</w:t>
      </w:r>
      <w:r w:rsidRPr="00E07B4C">
        <w:rPr>
          <w:b/>
          <w:i/>
          <w:sz w:val="22"/>
          <w:szCs w:val="22"/>
        </w:rPr>
        <w:t xml:space="preserve">: </w:t>
      </w:r>
      <w:r w:rsidRPr="00E07B4C">
        <w:rPr>
          <w:rFonts w:eastAsiaTheme="minorEastAsia"/>
          <w:b/>
          <w:i/>
          <w:sz w:val="22"/>
          <w:szCs w:val="22"/>
          <w:lang w:eastAsia="zh-CN"/>
        </w:rPr>
        <w:t>Use UE-specific TA calculation based on the timing drift rate</w:t>
      </w:r>
      <w:r w:rsidRPr="00E07B4C">
        <w:rPr>
          <w:b/>
          <w:i/>
          <w:sz w:val="22"/>
          <w:szCs w:val="22"/>
          <w:lang w:eastAsia="ja-JP"/>
        </w:rPr>
        <w:t xml:space="preserve"> </w:t>
      </w:r>
      <w:r w:rsidRPr="00E07B4C">
        <w:rPr>
          <w:rFonts w:eastAsiaTheme="minorEastAsia"/>
          <w:b/>
          <w:i/>
          <w:sz w:val="22"/>
          <w:szCs w:val="22"/>
          <w:lang w:eastAsia="zh-CN"/>
        </w:rPr>
        <w:t>for UE pre-compensation during long UL transmission.</w:t>
      </w:r>
    </w:p>
    <w:p w14:paraId="18C50283" w14:textId="1DE07591" w:rsidR="004E7F0A" w:rsidRPr="008F1861" w:rsidRDefault="004E7F0A" w:rsidP="00CE41F1">
      <w:pPr>
        <w:pStyle w:val="3GPPNormalText"/>
        <w:rPr>
          <w:lang w:val="en-GB"/>
        </w:rPr>
      </w:pPr>
    </w:p>
    <w:p w14:paraId="470AEFE7" w14:textId="3A2A6EA5" w:rsidR="004E7F0A" w:rsidRPr="008F1861" w:rsidRDefault="004E7F0A" w:rsidP="00CE41F1">
      <w:pPr>
        <w:pStyle w:val="3GPPNormalText"/>
      </w:pPr>
    </w:p>
    <w:p w14:paraId="74E4C995" w14:textId="77777777" w:rsidR="00C54ECC" w:rsidRPr="008F1861" w:rsidRDefault="00C54ECC" w:rsidP="00C54ECC">
      <w:pPr>
        <w:tabs>
          <w:tab w:val="left" w:pos="7172"/>
        </w:tabs>
        <w:rPr>
          <w:rFonts w:eastAsiaTheme="minorEastAsia"/>
          <w:b/>
          <w:i/>
          <w:noProof/>
          <w:lang w:eastAsia="zh-CN"/>
        </w:rPr>
      </w:pPr>
    </w:p>
    <w:p w14:paraId="3208C3D9" w14:textId="77777777" w:rsidR="00C54ECC" w:rsidRPr="008F1861" w:rsidRDefault="00C54ECC" w:rsidP="00C54ECC">
      <w:pPr>
        <w:rPr>
          <w:rFonts w:eastAsiaTheme="minorEastAsia"/>
          <w:b/>
          <w:i/>
          <w:lang w:eastAsia="zh-CN"/>
        </w:rPr>
      </w:pPr>
    </w:p>
    <w:p w14:paraId="21D39009" w14:textId="319726FC" w:rsidR="00494984" w:rsidRPr="008F1861" w:rsidRDefault="00494984" w:rsidP="00494984">
      <w:pPr>
        <w:rPr>
          <w:rFonts w:eastAsia="PMingLiU"/>
          <w:b/>
          <w:i/>
          <w:lang w:val="en-US"/>
        </w:rPr>
      </w:pPr>
    </w:p>
    <w:p w14:paraId="242C1EB1" w14:textId="0D039E95" w:rsidR="00AD2CEA" w:rsidRPr="008F1861" w:rsidRDefault="00AD2CEA" w:rsidP="00464412">
      <w:pPr>
        <w:rPr>
          <w:rFonts w:eastAsia="PMingLiU"/>
          <w:b/>
          <w:i/>
          <w:lang w:val="en-US"/>
        </w:rPr>
      </w:pPr>
    </w:p>
    <w:p w14:paraId="5EE76390" w14:textId="77777777" w:rsidR="00494984" w:rsidRPr="008F1861" w:rsidRDefault="00494984" w:rsidP="00464412">
      <w:pPr>
        <w:rPr>
          <w:rFonts w:eastAsia="PMingLiU"/>
          <w:b/>
          <w:i/>
          <w:lang w:val="en-US"/>
        </w:rPr>
      </w:pPr>
    </w:p>
    <w:p w14:paraId="0E9CA156" w14:textId="77777777" w:rsidR="00B24292" w:rsidRPr="008F1861" w:rsidRDefault="00EC10C0" w:rsidP="00371E3F">
      <w:pPr>
        <w:pStyle w:val="aff2"/>
      </w:pPr>
      <w:r w:rsidRPr="008F1861">
        <w:t>References</w:t>
      </w:r>
      <w:bookmarkStart w:id="3" w:name="_Ref506568004"/>
    </w:p>
    <w:p w14:paraId="6AF02046" w14:textId="3446FB37" w:rsidR="007C007C" w:rsidRPr="008F1861" w:rsidRDefault="007C007C" w:rsidP="00490C3A">
      <w:pPr>
        <w:pStyle w:val="ae"/>
        <w:numPr>
          <w:ilvl w:val="0"/>
          <w:numId w:val="10"/>
        </w:numPr>
        <w:overflowPunct/>
        <w:autoSpaceDE/>
        <w:adjustRightInd/>
        <w:spacing w:before="0" w:after="0" w:line="360" w:lineRule="auto"/>
        <w:textAlignment w:val="auto"/>
        <w:rPr>
          <w:rFonts w:ascii="Times New Roman" w:eastAsia="Calibri" w:hAnsi="Times New Roman"/>
          <w:szCs w:val="20"/>
        </w:rPr>
      </w:pPr>
      <w:bookmarkStart w:id="4" w:name="_Ref68288812"/>
      <w:bookmarkStart w:id="5" w:name="_Ref51695794"/>
      <w:bookmarkStart w:id="6" w:name="_Ref46161396"/>
      <w:r w:rsidRPr="008F1861">
        <w:rPr>
          <w:rFonts w:ascii="Times New Roman" w:eastAsia="Calibri" w:hAnsi="Times New Roman"/>
          <w:szCs w:val="20"/>
        </w:rPr>
        <w:t>RP-210868</w:t>
      </w:r>
      <w:r w:rsidRPr="008F1861">
        <w:rPr>
          <w:rFonts w:ascii="Times New Roman" w:eastAsia="Calibri" w:hAnsi="Times New Roman"/>
          <w:szCs w:val="20"/>
        </w:rPr>
        <w:tab/>
        <w:t>Revised SID: Study on NB-</w:t>
      </w:r>
      <w:proofErr w:type="spellStart"/>
      <w:r w:rsidRPr="008F1861">
        <w:rPr>
          <w:rFonts w:ascii="Times New Roman" w:eastAsia="Calibri" w:hAnsi="Times New Roman"/>
          <w:szCs w:val="20"/>
        </w:rPr>
        <w:t>IoT</w:t>
      </w:r>
      <w:proofErr w:type="spellEnd"/>
      <w:r w:rsidRPr="008F1861">
        <w:rPr>
          <w:rFonts w:ascii="Times New Roman" w:eastAsia="Calibri" w:hAnsi="Times New Roman"/>
          <w:szCs w:val="20"/>
        </w:rPr>
        <w:t>/</w:t>
      </w:r>
      <w:proofErr w:type="spellStart"/>
      <w:r w:rsidRPr="008F1861">
        <w:rPr>
          <w:rFonts w:ascii="Times New Roman" w:eastAsia="Calibri" w:hAnsi="Times New Roman"/>
          <w:szCs w:val="20"/>
        </w:rPr>
        <w:t>eMTC</w:t>
      </w:r>
      <w:proofErr w:type="spellEnd"/>
      <w:r w:rsidRPr="008F1861">
        <w:rPr>
          <w:rFonts w:ascii="Times New Roman" w:eastAsia="Calibri" w:hAnsi="Times New Roman"/>
          <w:szCs w:val="20"/>
        </w:rPr>
        <w:t xml:space="preserve"> support for Non-Terrestrial </w:t>
      </w:r>
      <w:r w:rsidRPr="008F1861">
        <w:rPr>
          <w:rFonts w:ascii="Times New Roman" w:eastAsia="Calibri" w:hAnsi="Times New Roman"/>
          <w:szCs w:val="20"/>
        </w:rPr>
        <w:tab/>
      </w:r>
      <w:proofErr w:type="spellStart"/>
      <w:r w:rsidRPr="008F1861">
        <w:rPr>
          <w:rFonts w:ascii="Times New Roman" w:eastAsia="Calibri" w:hAnsi="Times New Roman"/>
          <w:szCs w:val="20"/>
        </w:rPr>
        <w:t>MediaTek</w:t>
      </w:r>
      <w:proofErr w:type="spellEnd"/>
      <w:r w:rsidRPr="008F1861">
        <w:rPr>
          <w:rFonts w:ascii="Times New Roman" w:eastAsia="Calibri" w:hAnsi="Times New Roman"/>
          <w:szCs w:val="20"/>
        </w:rPr>
        <w:t xml:space="preserve"> Inc., Eutelsat</w:t>
      </w:r>
      <w:r w:rsidR="00785156" w:rsidRPr="008F1861">
        <w:rPr>
          <w:rFonts w:ascii="Times New Roman" w:eastAsia="PMingLiU" w:hAnsi="Times New Roman" w:hint="eastAsia"/>
          <w:szCs w:val="20"/>
        </w:rPr>
        <w:t xml:space="preserve"> </w:t>
      </w:r>
      <w:r w:rsidRPr="008F1861">
        <w:rPr>
          <w:rFonts w:ascii="Times New Roman" w:eastAsia="Calibri" w:hAnsi="Times New Roman"/>
          <w:szCs w:val="20"/>
        </w:rPr>
        <w:t>Network</w:t>
      </w:r>
      <w:r w:rsidR="00785156" w:rsidRPr="008F1861">
        <w:rPr>
          <w:rFonts w:ascii="Times New Roman" w:eastAsia="Calibri" w:hAnsi="Times New Roman"/>
          <w:szCs w:val="20"/>
        </w:rPr>
        <w:t xml:space="preserve">  </w:t>
      </w:r>
      <w:r w:rsidRPr="008F1861">
        <w:rPr>
          <w:rFonts w:ascii="Times New Roman" w:eastAsia="Calibri" w:hAnsi="Times New Roman"/>
          <w:szCs w:val="20"/>
        </w:rPr>
        <w:t xml:space="preserve">  March 16th - 26th, 2021</w:t>
      </w:r>
      <w:bookmarkEnd w:id="4"/>
    </w:p>
    <w:p w14:paraId="6B6B74D9" w14:textId="1B05CA7B" w:rsidR="007C007C" w:rsidRPr="008F1861" w:rsidRDefault="00D160A1" w:rsidP="00490C3A">
      <w:pPr>
        <w:pStyle w:val="af5"/>
        <w:numPr>
          <w:ilvl w:val="0"/>
          <w:numId w:val="10"/>
        </w:numPr>
        <w:rPr>
          <w:rFonts w:ascii="Times New Roman" w:eastAsia="宋体" w:hAnsi="Times New Roman"/>
        </w:rPr>
      </w:pPr>
      <w:bookmarkStart w:id="7" w:name="_Ref51695833"/>
      <w:r w:rsidRPr="008F1861">
        <w:rPr>
          <w:rFonts w:ascii="Times New Roman" w:eastAsia="宋体" w:hAnsi="Times New Roman"/>
        </w:rPr>
        <w:t>Chairman’s Notes RAN1#104-e</w:t>
      </w:r>
      <w:bookmarkEnd w:id="7"/>
    </w:p>
    <w:p w14:paraId="3FC9FF9E" w14:textId="23E34A89" w:rsidR="00090F34" w:rsidRPr="008F1861" w:rsidRDefault="004F579A" w:rsidP="00490C3A">
      <w:pPr>
        <w:pStyle w:val="ae"/>
        <w:numPr>
          <w:ilvl w:val="0"/>
          <w:numId w:val="10"/>
        </w:numPr>
        <w:overflowPunct/>
        <w:autoSpaceDE/>
        <w:adjustRightInd/>
        <w:spacing w:before="0" w:after="0" w:line="360" w:lineRule="auto"/>
        <w:textAlignment w:val="auto"/>
        <w:rPr>
          <w:rFonts w:ascii="Times New Roman" w:eastAsia="Calibri" w:hAnsi="Times New Roman"/>
          <w:szCs w:val="20"/>
        </w:rPr>
      </w:pPr>
      <w:bookmarkStart w:id="8" w:name="_Ref54196093"/>
      <w:r w:rsidRPr="008F1861">
        <w:rPr>
          <w:rFonts w:ascii="Times New Roman" w:eastAsia="Calibri" w:hAnsi="Times New Roman"/>
          <w:szCs w:val="20"/>
        </w:rPr>
        <w:t>TR 38.821</w:t>
      </w:r>
      <w:r w:rsidR="002E2959" w:rsidRPr="008F1861">
        <w:rPr>
          <w:rFonts w:ascii="Times New Roman" w:eastAsia="Calibri" w:hAnsi="Times New Roman"/>
          <w:szCs w:val="20"/>
        </w:rPr>
        <w:t xml:space="preserve"> v16.0.0</w:t>
      </w:r>
      <w:r w:rsidRPr="008F1861">
        <w:rPr>
          <w:rFonts w:ascii="Times New Roman" w:eastAsia="Calibri" w:hAnsi="Times New Roman"/>
          <w:szCs w:val="20"/>
        </w:rPr>
        <w:tab/>
      </w:r>
      <w:r w:rsidR="004B1356" w:rsidRPr="008F1861">
        <w:rPr>
          <w:rFonts w:ascii="Times New Roman" w:eastAsia="Calibri" w:hAnsi="Times New Roman"/>
          <w:szCs w:val="20"/>
        </w:rPr>
        <w:t>Solutions for NR to support</w:t>
      </w:r>
      <w:r w:rsidRPr="008F1861">
        <w:rPr>
          <w:rFonts w:ascii="Times New Roman" w:eastAsia="Calibri" w:hAnsi="Times New Roman"/>
          <w:szCs w:val="20"/>
        </w:rPr>
        <w:t xml:space="preserve"> non-terrestrial networks (NTN)</w:t>
      </w:r>
      <w:r w:rsidR="004B1356" w:rsidRPr="008F1861">
        <w:rPr>
          <w:rFonts w:ascii="Times New Roman" w:eastAsia="Calibri" w:hAnsi="Times New Roman"/>
          <w:szCs w:val="20"/>
        </w:rPr>
        <w:t>, v16.0.0, December, 2019</w:t>
      </w:r>
      <w:bookmarkEnd w:id="3"/>
      <w:bookmarkEnd w:id="5"/>
      <w:bookmarkEnd w:id="6"/>
      <w:bookmarkEnd w:id="8"/>
    </w:p>
    <w:sectPr w:rsidR="00090F34" w:rsidRPr="008F1861"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0A3C" w14:textId="77777777" w:rsidR="00F37858" w:rsidRDefault="00F37858" w:rsidP="00451561">
      <w:r>
        <w:separator/>
      </w:r>
    </w:p>
    <w:p w14:paraId="29E4A2FF" w14:textId="77777777" w:rsidR="00F37858" w:rsidRDefault="00F37858" w:rsidP="00451561"/>
  </w:endnote>
  <w:endnote w:type="continuationSeparator" w:id="0">
    <w:p w14:paraId="1F799860" w14:textId="77777777" w:rsidR="00F37858" w:rsidRDefault="00F37858" w:rsidP="00451561">
      <w:r>
        <w:continuationSeparator/>
      </w:r>
    </w:p>
    <w:p w14:paraId="16D74D9B" w14:textId="77777777" w:rsidR="00F37858" w:rsidRDefault="00F3785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13DBAB26"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77F3B">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77F3B">
      <w:rPr>
        <w:rStyle w:val="CharChar2"/>
        <w:b/>
        <w:i/>
        <w:noProof/>
        <w:sz w:val="18"/>
      </w:rPr>
      <w:t>4</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6E386" w14:textId="77777777" w:rsidR="00F37858" w:rsidRDefault="00F37858" w:rsidP="00451561">
      <w:r>
        <w:separator/>
      </w:r>
    </w:p>
    <w:p w14:paraId="4BE3593B" w14:textId="77777777" w:rsidR="00F37858" w:rsidRDefault="00F37858" w:rsidP="00451561"/>
  </w:footnote>
  <w:footnote w:type="continuationSeparator" w:id="0">
    <w:p w14:paraId="7F719D3A" w14:textId="77777777" w:rsidR="00F37858" w:rsidRDefault="00F37858" w:rsidP="00451561">
      <w:r>
        <w:continuationSeparator/>
      </w:r>
    </w:p>
    <w:p w14:paraId="44A9BE05" w14:textId="77777777" w:rsidR="00F37858" w:rsidRDefault="00F37858"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03313C"/>
    <w:multiLevelType w:val="multilevel"/>
    <w:tmpl w:val="C21065B0"/>
    <w:numStyleLink w:val="3GPPListofBullets"/>
  </w:abstractNum>
  <w:num w:numId="1">
    <w:abstractNumId w:val="4"/>
  </w:num>
  <w:num w:numId="2">
    <w:abstractNumId w:val="6"/>
  </w:num>
  <w:num w:numId="3">
    <w:abstractNumId w:val="7"/>
  </w:num>
  <w:num w:numId="4">
    <w:abstractNumId w:val="14"/>
  </w:num>
  <w:num w:numId="5">
    <w:abstractNumId w:val="5"/>
  </w:num>
  <w:num w:numId="6">
    <w:abstractNumId w:val="1"/>
  </w:num>
  <w:num w:numId="7">
    <w:abstractNumId w:val="3"/>
  </w:num>
  <w:num w:numId="8">
    <w:abstractNumId w:val="9"/>
  </w:num>
  <w:num w:numId="9">
    <w:abstractNumId w:val="11"/>
  </w:num>
  <w:num w:numId="10">
    <w:abstractNumId w:val="2"/>
  </w:num>
  <w:num w:numId="11">
    <w:abstractNumId w:val="13"/>
  </w:num>
  <w:num w:numId="12">
    <w:abstractNumId w:val="12"/>
  </w:num>
  <w:num w:numId="13">
    <w:abstractNumId w:val="10"/>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5A7BD4DA-8FD6-43D8-9A50-EABC4400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ind w:left="431" w:hanging="431"/>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99"/>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1B66103-8129-4E60-A134-B403A33A7ECA}">
  <ds:schemaRefs>
    <ds:schemaRef ds:uri="http://schemas.openxmlformats.org/officeDocument/2006/bibliography"/>
  </ds:schemaRefs>
</ds:datastoreItem>
</file>

<file path=customXml/itemProps6.xml><?xml version="1.0" encoding="utf-8"?>
<ds:datastoreItem xmlns:ds="http://schemas.openxmlformats.org/officeDocument/2006/customXml" ds:itemID="{788C025C-B6B0-46AB-B0F0-C81841D7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4</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35</cp:revision>
  <cp:lastPrinted>2016-05-08T02:33:00Z</cp:lastPrinted>
  <dcterms:created xsi:type="dcterms:W3CDTF">2021-04-02T06:44:00Z</dcterms:created>
  <dcterms:modified xsi:type="dcterms:W3CDTF">2021-04-07T03:06:00Z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ies>
</file>